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28027" w14:textId="4678505A" w:rsidR="00F50545" w:rsidRPr="003A7179" w:rsidRDefault="00F50545" w:rsidP="00F50545">
      <w:pPr>
        <w:spacing w:after="120" w:line="276" w:lineRule="auto"/>
        <w:jc w:val="center"/>
        <w:rPr>
          <w:rFonts w:ascii="Verdana" w:eastAsia="Century Gothic" w:hAnsi="Verdana" w:cs="Century Gothic"/>
          <w:b/>
          <w:bCs/>
          <w:color w:val="000000" w:themeColor="text1"/>
          <w:sz w:val="28"/>
          <w:szCs w:val="28"/>
        </w:rPr>
      </w:pPr>
      <w:r w:rsidRPr="003A7179">
        <w:rPr>
          <w:rFonts w:ascii="Verdana" w:eastAsia="Century Gothic" w:hAnsi="Verdana" w:cs="Century Gothic"/>
          <w:b/>
          <w:bCs/>
          <w:color w:val="000000" w:themeColor="text1"/>
          <w:sz w:val="28"/>
          <w:szCs w:val="28"/>
        </w:rPr>
        <w:t>W wakacje firmy zwiększą zatrudnienie pracowników tymczasowych. Najbardziej potrzebuje ich branża logistyczna.</w:t>
      </w:r>
    </w:p>
    <w:p w14:paraId="3E5D9E7F" w14:textId="4B320A3C" w:rsidR="00F50545" w:rsidRPr="00F50545" w:rsidRDefault="00F50545" w:rsidP="00F50545">
      <w:pPr>
        <w:spacing w:after="120" w:line="276" w:lineRule="auto"/>
        <w:rPr>
          <w:rFonts w:ascii="Verdana" w:eastAsia="Century Gothic" w:hAnsi="Verdana" w:cs="Century Gothic"/>
          <w:b/>
          <w:bCs/>
          <w:color w:val="000000" w:themeColor="text1"/>
          <w:sz w:val="22"/>
          <w:szCs w:val="22"/>
        </w:rPr>
      </w:pPr>
      <w:r w:rsidRPr="00F50545">
        <w:rPr>
          <w:rFonts w:ascii="Verdana" w:eastAsia="Century Gothic" w:hAnsi="Verdana" w:cs="Century Gothic"/>
          <w:b/>
          <w:bCs/>
          <w:color w:val="000000" w:themeColor="text1"/>
          <w:sz w:val="22"/>
          <w:szCs w:val="22"/>
        </w:rPr>
        <w:t xml:space="preserve">Jak wynika z najnowszej odsłony przygotowywanego przez </w:t>
      </w:r>
      <w:proofErr w:type="spellStart"/>
      <w:r w:rsidRPr="00F50545">
        <w:rPr>
          <w:rFonts w:ascii="Verdana" w:eastAsia="Century Gothic" w:hAnsi="Verdana" w:cs="Century Gothic"/>
          <w:b/>
          <w:bCs/>
          <w:color w:val="000000" w:themeColor="text1"/>
          <w:sz w:val="22"/>
          <w:szCs w:val="22"/>
        </w:rPr>
        <w:t>Tikrow</w:t>
      </w:r>
      <w:proofErr w:type="spellEnd"/>
      <w:r w:rsidRPr="00F50545">
        <w:rPr>
          <w:rFonts w:ascii="Verdana" w:eastAsia="Century Gothic" w:hAnsi="Verdana" w:cs="Century Gothic"/>
          <w:b/>
          <w:bCs/>
          <w:color w:val="000000" w:themeColor="text1"/>
          <w:sz w:val="22"/>
          <w:szCs w:val="22"/>
        </w:rPr>
        <w:t xml:space="preserve"> Wskaźnika Pracy Dorywczej na III kwartał b.r. po wsparcie pracowników tymczasowych sięgnie 61% polskich przedsiębiorstw. To o 1 </w:t>
      </w:r>
      <w:proofErr w:type="spellStart"/>
      <w:r w:rsidRPr="00F50545">
        <w:rPr>
          <w:rFonts w:ascii="Verdana" w:eastAsia="Century Gothic" w:hAnsi="Verdana" w:cs="Century Gothic"/>
          <w:b/>
          <w:bCs/>
          <w:color w:val="000000" w:themeColor="text1"/>
          <w:sz w:val="22"/>
          <w:szCs w:val="22"/>
        </w:rPr>
        <w:t>p.p</w:t>
      </w:r>
      <w:proofErr w:type="spellEnd"/>
      <w:r w:rsidRPr="00F50545">
        <w:rPr>
          <w:rFonts w:ascii="Verdana" w:eastAsia="Century Gothic" w:hAnsi="Verdana" w:cs="Century Gothic"/>
          <w:b/>
          <w:bCs/>
          <w:color w:val="000000" w:themeColor="text1"/>
          <w:sz w:val="22"/>
          <w:szCs w:val="22"/>
        </w:rPr>
        <w:t xml:space="preserve">. więcej niż trzy miesiące temu.  </w:t>
      </w:r>
    </w:p>
    <w:p w14:paraId="29624756" w14:textId="54DFE92C" w:rsidR="00F50545" w:rsidRPr="001F4B3F" w:rsidRDefault="00F50545" w:rsidP="00F50545">
      <w:pPr>
        <w:spacing w:after="120" w:line="276" w:lineRule="auto"/>
        <w:rPr>
          <w:rFonts w:ascii="Verdana" w:eastAsia="Century Gothic" w:hAnsi="Verdana" w:cs="Century Gothic"/>
          <w:color w:val="000000" w:themeColor="text1"/>
          <w:sz w:val="22"/>
          <w:szCs w:val="22"/>
        </w:rPr>
      </w:pPr>
      <w:r w:rsidRPr="001F4B3F">
        <w:rPr>
          <w:rFonts w:ascii="Verdana" w:eastAsia="Century Gothic" w:hAnsi="Verdana" w:cs="Century Gothic"/>
          <w:color w:val="000000" w:themeColor="text1"/>
          <w:sz w:val="22"/>
          <w:szCs w:val="22"/>
        </w:rPr>
        <w:t xml:space="preserve">Największe zainteresowanie zatrudnieniem pracowników dorywczych wyraziła branża logistyczna – dokładnie 2/3 przedsiębiorstw z tego sektora (66%), o 6.p.p. więcej niż w II kw., planuje wspomóc się pracą tymczasową w takim samym lub większym stopniu. Wyższe niż przed trzema miesiącami zapotrzebowanie na pracowników dorywczych zgłosiło z kolei 27% firm – wcześniej było ich 21%. Potrzeby w tym zakresie rosną, jednak problematyczne może być ich spełnienie w obliczu liczby osób planującej podjęcie pracy dorywczej w tym kwartale. </w:t>
      </w:r>
    </w:p>
    <w:p w14:paraId="4A6B668B" w14:textId="078531A6" w:rsidR="00F50545" w:rsidRPr="001F4B3F" w:rsidRDefault="00F50545" w:rsidP="00F50545">
      <w:pPr>
        <w:spacing w:after="120" w:line="276" w:lineRule="auto"/>
        <w:rPr>
          <w:rFonts w:ascii="Verdana" w:eastAsia="Century Gothic" w:hAnsi="Verdana" w:cs="Century Gothic"/>
          <w:b/>
          <w:bCs/>
          <w:color w:val="000000" w:themeColor="text1"/>
          <w:sz w:val="22"/>
          <w:szCs w:val="22"/>
        </w:rPr>
      </w:pPr>
      <w:r w:rsidRPr="001F4B3F">
        <w:rPr>
          <w:rFonts w:ascii="Verdana" w:eastAsia="Century Gothic" w:hAnsi="Verdana" w:cs="Century Gothic"/>
          <w:b/>
          <w:bCs/>
          <w:color w:val="000000" w:themeColor="text1"/>
          <w:sz w:val="22"/>
          <w:szCs w:val="22"/>
        </w:rPr>
        <w:t xml:space="preserve">Handel: największy wzrost nowych „dniówek”  </w:t>
      </w:r>
    </w:p>
    <w:p w14:paraId="48D0C0A8" w14:textId="1BCE59AA" w:rsidR="00F50545" w:rsidRPr="001F4B3F" w:rsidRDefault="00F50545" w:rsidP="00F50545">
      <w:pPr>
        <w:spacing w:after="120" w:line="276" w:lineRule="auto"/>
        <w:rPr>
          <w:rFonts w:ascii="Verdana" w:eastAsia="Century Gothic" w:hAnsi="Verdana" w:cs="Century Gothic"/>
          <w:color w:val="000000" w:themeColor="text1"/>
          <w:sz w:val="22"/>
          <w:szCs w:val="22"/>
        </w:rPr>
      </w:pPr>
      <w:r w:rsidRPr="001F4B3F">
        <w:rPr>
          <w:rFonts w:ascii="Verdana" w:eastAsia="Century Gothic" w:hAnsi="Verdana" w:cs="Century Gothic"/>
          <w:color w:val="000000" w:themeColor="text1"/>
          <w:sz w:val="22"/>
          <w:szCs w:val="22"/>
        </w:rPr>
        <w:t xml:space="preserve">Największy przyrost w planowanym korzystaniu ze wsparcia pracy dorywczej odnotowaliśmy w branży handlowej. Dziś zatrudnić pracowników tymczasowych chce 62% tego typu przedsiębiorstw – w ostatniej edycji wskaźnika zamiar taki zgłaszała dokładnie połowa firm handlowych, co daje wzrost o 12 </w:t>
      </w:r>
      <w:proofErr w:type="spellStart"/>
      <w:r w:rsidRPr="001F4B3F">
        <w:rPr>
          <w:rFonts w:ascii="Verdana" w:eastAsia="Century Gothic" w:hAnsi="Verdana" w:cs="Century Gothic"/>
          <w:color w:val="000000" w:themeColor="text1"/>
          <w:sz w:val="22"/>
          <w:szCs w:val="22"/>
        </w:rPr>
        <w:t>p.p</w:t>
      </w:r>
      <w:proofErr w:type="spellEnd"/>
      <w:r w:rsidRPr="001F4B3F">
        <w:rPr>
          <w:rFonts w:ascii="Verdana" w:eastAsia="Century Gothic" w:hAnsi="Verdana" w:cs="Century Gothic"/>
          <w:color w:val="000000" w:themeColor="text1"/>
          <w:sz w:val="22"/>
          <w:szCs w:val="22"/>
        </w:rPr>
        <w:t xml:space="preserve">.  </w:t>
      </w:r>
    </w:p>
    <w:p w14:paraId="253BB9B0" w14:textId="10AF6544" w:rsidR="00F50545" w:rsidRPr="001F4B3F" w:rsidRDefault="00F50545" w:rsidP="00F50545">
      <w:pPr>
        <w:spacing w:after="120" w:line="276" w:lineRule="auto"/>
        <w:rPr>
          <w:rFonts w:ascii="Verdana" w:eastAsia="Century Gothic" w:hAnsi="Verdana" w:cs="Century Gothic"/>
          <w:color w:val="000000" w:themeColor="text1"/>
          <w:sz w:val="22"/>
          <w:szCs w:val="22"/>
        </w:rPr>
      </w:pPr>
      <w:r w:rsidRPr="001F4B3F">
        <w:rPr>
          <w:rFonts w:ascii="Verdana" w:eastAsia="Century Gothic" w:hAnsi="Verdana" w:cs="Century Gothic"/>
          <w:color w:val="000000" w:themeColor="text1"/>
          <w:sz w:val="22"/>
          <w:szCs w:val="22"/>
        </w:rPr>
        <w:t xml:space="preserve">To właśnie sektor handlowy okazał się tym, który planuje w największym stopniu podnieść liczbę współpracujących z nim pracowników dorywczych. Blisko co trzecia (32%) firma z tej branży zwiększy ich zatrudnienie. Dla logistyki odsetek ten wyniósł 28%, w przypadku branży produkcyjnej był równy 21%. – </w:t>
      </w:r>
      <w:r w:rsidRPr="001F4B3F">
        <w:rPr>
          <w:rFonts w:ascii="Verdana" w:eastAsia="Century Gothic" w:hAnsi="Verdana" w:cs="Century Gothic"/>
          <w:i/>
          <w:iCs/>
          <w:color w:val="000000" w:themeColor="text1"/>
          <w:sz w:val="22"/>
          <w:szCs w:val="22"/>
        </w:rPr>
        <w:t xml:space="preserve">Wyraźnie wyższe zapotrzebowanie handlu na pracę dorywczą jest zrozumiałe w tym kwartale, biorąc pod uwagę sezon wakacyjny i personalne niedobory w sklepach. Zwłaszcza tych zlokalizowanych w popularnych miejscowościach turystycznych, gdzie klientów nierzadko przybywa „lawinowo” a stała kadra nie jest w stanie poradzić sobie ze zwiększonym ruchem. Ogólnie, odsetek firm, które zamierzają sięgnąć po większą liczbę pracowników tymczasowych jest w tej edycji wskaźnika dość wysoki, co wynika zapewne również z faktu, iż mamy do czynienia z sezonem urlopowym </w:t>
      </w:r>
      <w:r w:rsidRPr="001F4B3F">
        <w:rPr>
          <w:rFonts w:ascii="Verdana" w:eastAsia="Century Gothic" w:hAnsi="Verdana" w:cs="Century Gothic"/>
          <w:color w:val="000000" w:themeColor="text1"/>
          <w:sz w:val="22"/>
          <w:szCs w:val="22"/>
        </w:rPr>
        <w:t xml:space="preserve">– tłumaczy Krzysztof Trębski, członek zarządu </w:t>
      </w:r>
      <w:proofErr w:type="spellStart"/>
      <w:r w:rsidRPr="001F4B3F">
        <w:rPr>
          <w:rFonts w:ascii="Verdana" w:eastAsia="Century Gothic" w:hAnsi="Verdana" w:cs="Century Gothic"/>
          <w:color w:val="000000" w:themeColor="text1"/>
          <w:sz w:val="22"/>
          <w:szCs w:val="22"/>
        </w:rPr>
        <w:t>Tikrow</w:t>
      </w:r>
      <w:proofErr w:type="spellEnd"/>
      <w:r w:rsidRPr="001F4B3F">
        <w:rPr>
          <w:rFonts w:ascii="Verdana" w:eastAsia="Century Gothic" w:hAnsi="Verdana" w:cs="Century Gothic"/>
          <w:color w:val="000000" w:themeColor="text1"/>
          <w:sz w:val="22"/>
          <w:szCs w:val="22"/>
        </w:rPr>
        <w:t xml:space="preserve">.  </w:t>
      </w:r>
    </w:p>
    <w:p w14:paraId="222EFE70" w14:textId="3D78DF64" w:rsidR="00F50545" w:rsidRPr="001F4B3F" w:rsidRDefault="001F4B3F" w:rsidP="00F50545">
      <w:pPr>
        <w:spacing w:after="120" w:line="276" w:lineRule="auto"/>
        <w:rPr>
          <w:rFonts w:ascii="Verdana" w:eastAsia="Century Gothic" w:hAnsi="Verdana" w:cs="Century Gothic"/>
          <w:b/>
          <w:bCs/>
          <w:color w:val="000000" w:themeColor="text1"/>
          <w:sz w:val="22"/>
          <w:szCs w:val="22"/>
        </w:rPr>
      </w:pPr>
      <w:r>
        <w:rPr>
          <w:rFonts w:ascii="Verdana" w:eastAsia="Century Gothic" w:hAnsi="Verdana" w:cs="Century Gothic"/>
          <w:b/>
          <w:bCs/>
          <w:color w:val="000000" w:themeColor="text1"/>
          <w:sz w:val="22"/>
          <w:szCs w:val="22"/>
        </w:rPr>
        <w:t>Produkcja w mniejszej potrzebie</w:t>
      </w:r>
    </w:p>
    <w:p w14:paraId="613A844E" w14:textId="611ECE3A" w:rsidR="00F50545" w:rsidRPr="001F4B3F" w:rsidRDefault="00F50545" w:rsidP="00F50545">
      <w:pPr>
        <w:spacing w:after="120" w:line="276" w:lineRule="auto"/>
        <w:rPr>
          <w:rFonts w:ascii="Verdana" w:eastAsia="Century Gothic" w:hAnsi="Verdana" w:cs="Century Gothic"/>
          <w:color w:val="000000" w:themeColor="text1"/>
          <w:sz w:val="22"/>
          <w:szCs w:val="22"/>
        </w:rPr>
      </w:pPr>
      <w:r w:rsidRPr="001F4B3F">
        <w:rPr>
          <w:rFonts w:ascii="Verdana" w:eastAsia="Century Gothic" w:hAnsi="Verdana" w:cs="Century Gothic"/>
          <w:color w:val="000000" w:themeColor="text1"/>
          <w:sz w:val="22"/>
          <w:szCs w:val="22"/>
        </w:rPr>
        <w:t xml:space="preserve">W przypadku branży produkcyjnej zapotrzebowanie na pracę tymczasową spadło względem poprzedniej edycji wskaźnika, choć wciąż pozostaje na dość wysokim poziomie. Zatrudnienie pracowników dorywczych planuje w tym kwartale 56% firm z tego sektora – poprzednio było ich 66%. </w:t>
      </w:r>
    </w:p>
    <w:p w14:paraId="1CF2921C" w14:textId="279203E7" w:rsidR="00F50545" w:rsidRPr="001F4B3F" w:rsidRDefault="00F50545" w:rsidP="00F50545">
      <w:pPr>
        <w:spacing w:after="120" w:line="276" w:lineRule="auto"/>
        <w:rPr>
          <w:rFonts w:ascii="Verdana" w:eastAsia="Century Gothic" w:hAnsi="Verdana" w:cs="Century Gothic"/>
          <w:color w:val="000000" w:themeColor="text1"/>
          <w:sz w:val="22"/>
          <w:szCs w:val="22"/>
        </w:rPr>
      </w:pPr>
      <w:r w:rsidRPr="001F4B3F">
        <w:rPr>
          <w:rFonts w:ascii="Verdana" w:eastAsia="Century Gothic" w:hAnsi="Verdana" w:cs="Century Gothic"/>
          <w:color w:val="000000" w:themeColor="text1"/>
          <w:sz w:val="22"/>
          <w:szCs w:val="22"/>
        </w:rPr>
        <w:t>Według Wskaźnika Pracy Dorywczej Q3 mniej pracowników dorywczych niż</w:t>
      </w:r>
      <w:r w:rsidR="00257E8F">
        <w:rPr>
          <w:rFonts w:ascii="Verdana" w:eastAsia="Century Gothic" w:hAnsi="Verdana" w:cs="Century Gothic"/>
          <w:color w:val="000000" w:themeColor="text1"/>
          <w:sz w:val="22"/>
          <w:szCs w:val="22"/>
        </w:rPr>
        <w:t xml:space="preserve"> </w:t>
      </w:r>
      <w:r w:rsidRPr="001F4B3F">
        <w:rPr>
          <w:rFonts w:ascii="Verdana" w:eastAsia="Century Gothic" w:hAnsi="Verdana" w:cs="Century Gothic"/>
          <w:color w:val="000000" w:themeColor="text1"/>
          <w:sz w:val="22"/>
          <w:szCs w:val="22"/>
        </w:rPr>
        <w:t xml:space="preserve">dotychczas planuje </w:t>
      </w:r>
      <w:r w:rsidR="001F4B3F" w:rsidRPr="001F4B3F">
        <w:rPr>
          <w:rFonts w:ascii="Verdana" w:eastAsia="Century Gothic" w:hAnsi="Verdana" w:cs="Century Gothic"/>
          <w:color w:val="000000" w:themeColor="text1"/>
          <w:sz w:val="22"/>
          <w:szCs w:val="22"/>
        </w:rPr>
        <w:t>zatrudnić</w:t>
      </w:r>
      <w:r w:rsidR="001F4B3F">
        <w:rPr>
          <w:rFonts w:ascii="Verdana" w:eastAsia="Century Gothic" w:hAnsi="Verdana" w:cs="Century Gothic"/>
          <w:color w:val="000000" w:themeColor="text1"/>
          <w:sz w:val="22"/>
          <w:szCs w:val="22"/>
        </w:rPr>
        <w:t xml:space="preserve"> jedynie</w:t>
      </w:r>
      <w:r w:rsidRPr="001F4B3F">
        <w:rPr>
          <w:rFonts w:ascii="Verdana" w:eastAsia="Century Gothic" w:hAnsi="Verdana" w:cs="Century Gothic"/>
          <w:color w:val="000000" w:themeColor="text1"/>
          <w:sz w:val="22"/>
          <w:szCs w:val="22"/>
        </w:rPr>
        <w:t xml:space="preserve"> 11%, zaś</w:t>
      </w:r>
      <w:r w:rsidR="001F4B3F">
        <w:rPr>
          <w:rFonts w:ascii="Verdana" w:eastAsia="Century Gothic" w:hAnsi="Verdana" w:cs="Century Gothic"/>
          <w:color w:val="000000" w:themeColor="text1"/>
          <w:sz w:val="22"/>
          <w:szCs w:val="22"/>
        </w:rPr>
        <w:t xml:space="preserve"> </w:t>
      </w:r>
      <w:r w:rsidRPr="001F4B3F">
        <w:rPr>
          <w:rFonts w:ascii="Verdana" w:eastAsia="Century Gothic" w:hAnsi="Verdana" w:cs="Century Gothic"/>
          <w:color w:val="000000" w:themeColor="text1"/>
          <w:sz w:val="22"/>
          <w:szCs w:val="22"/>
        </w:rPr>
        <w:t xml:space="preserve">18% przyznało, że w ogóle nie planuje sięgać po tego rodzaju wsparcie.  </w:t>
      </w:r>
    </w:p>
    <w:p w14:paraId="20DBF39F" w14:textId="77777777" w:rsidR="00F50545" w:rsidRPr="001F4B3F" w:rsidRDefault="00F50545" w:rsidP="00F50545">
      <w:pPr>
        <w:spacing w:after="120" w:line="276" w:lineRule="auto"/>
        <w:rPr>
          <w:rFonts w:ascii="Verdana" w:eastAsia="Century Gothic" w:hAnsi="Verdana" w:cs="Century Gothic"/>
          <w:b/>
          <w:bCs/>
          <w:color w:val="000000" w:themeColor="text1"/>
          <w:sz w:val="22"/>
          <w:szCs w:val="22"/>
        </w:rPr>
      </w:pPr>
    </w:p>
    <w:p w14:paraId="61DF306A" w14:textId="75DA6B2C" w:rsidR="00F50545" w:rsidRPr="001F4B3F" w:rsidRDefault="00F50545" w:rsidP="00F50545">
      <w:pPr>
        <w:spacing w:after="120" w:line="276" w:lineRule="auto"/>
        <w:rPr>
          <w:rFonts w:ascii="Verdana" w:eastAsia="Century Gothic" w:hAnsi="Verdana" w:cs="Century Gothic"/>
          <w:b/>
          <w:bCs/>
          <w:color w:val="000000" w:themeColor="text1"/>
          <w:sz w:val="22"/>
          <w:szCs w:val="22"/>
        </w:rPr>
      </w:pPr>
      <w:r w:rsidRPr="001F4B3F">
        <w:rPr>
          <w:rFonts w:ascii="Verdana" w:eastAsia="Century Gothic" w:hAnsi="Verdana" w:cs="Century Gothic"/>
          <w:b/>
          <w:bCs/>
          <w:color w:val="000000" w:themeColor="text1"/>
          <w:sz w:val="22"/>
          <w:szCs w:val="22"/>
        </w:rPr>
        <w:lastRenderedPageBreak/>
        <w:t xml:space="preserve">Motywacje? Koszty i sezonowość  </w:t>
      </w:r>
    </w:p>
    <w:p w14:paraId="285B55C8" w14:textId="108C1538" w:rsidR="00F50545" w:rsidRPr="001F4B3F" w:rsidRDefault="00F50545" w:rsidP="00F50545">
      <w:pPr>
        <w:spacing w:after="120" w:line="276" w:lineRule="auto"/>
        <w:rPr>
          <w:rFonts w:ascii="Verdana" w:eastAsia="Century Gothic" w:hAnsi="Verdana" w:cs="Century Gothic"/>
          <w:color w:val="000000" w:themeColor="text1"/>
          <w:sz w:val="22"/>
          <w:szCs w:val="22"/>
        </w:rPr>
      </w:pPr>
      <w:r w:rsidRPr="001F4B3F">
        <w:rPr>
          <w:rFonts w:ascii="Verdana" w:eastAsia="Century Gothic" w:hAnsi="Verdana" w:cs="Century Gothic"/>
          <w:color w:val="000000" w:themeColor="text1"/>
          <w:sz w:val="22"/>
          <w:szCs w:val="22"/>
        </w:rPr>
        <w:t xml:space="preserve">Głównym czynnikiem decydującym o poszukiwaniu pracowników tymczasowych ponownie okazały się koszty – wskazało na nie 41% firm. W drugiej kolejności przedsiębiorstwa tłumaczyły potrzebę wsparcia z ich strony sezonowym wzrostem zamówień (36%). Dla 34% firm taka strategia personalna wynika z trudności w pozyskaniu pracowników fizycznych lub niewymagających specjalistycznych kompetencji, zaś 32% respondentów zwróciło tu uwagę na trudności związane z absencją pracowników. Warto również dodać, że jedna na pięć firm zaprosi do siebie pracowników tymczasowych uzasadniając tą decyzję chęcią wypróbowania elastycznego modelu zatrudnienia. – </w:t>
      </w:r>
      <w:r w:rsidRPr="001F4B3F">
        <w:rPr>
          <w:rFonts w:ascii="Verdana" w:eastAsia="Century Gothic" w:hAnsi="Verdana" w:cs="Century Gothic"/>
          <w:i/>
          <w:iCs/>
          <w:color w:val="000000" w:themeColor="text1"/>
          <w:sz w:val="22"/>
          <w:szCs w:val="22"/>
        </w:rPr>
        <w:t>Spodziewamy się, że przedsiębiorstw testujących tą formę zatrudniania będzie przybywać. Nie tylko ze względu na problemy z niedoborami kadrowymi, ale również dlatego, że społeczność pracowników chcących pracować elastycznie nieustannie rośnie a przez to więcej firm, również w obszarach, gdzie praca dorywcza nie była tak popularna, ma szansę sprawdzić</w:t>
      </w:r>
      <w:r w:rsidR="00257E8F">
        <w:rPr>
          <w:rFonts w:ascii="Verdana" w:eastAsia="Century Gothic" w:hAnsi="Verdana" w:cs="Century Gothic"/>
          <w:i/>
          <w:iCs/>
          <w:color w:val="000000" w:themeColor="text1"/>
          <w:sz w:val="22"/>
          <w:szCs w:val="22"/>
        </w:rPr>
        <w:t xml:space="preserve"> </w:t>
      </w:r>
      <w:r w:rsidRPr="001F4B3F">
        <w:rPr>
          <w:rFonts w:ascii="Verdana" w:eastAsia="Century Gothic" w:hAnsi="Verdana" w:cs="Century Gothic"/>
          <w:i/>
          <w:iCs/>
          <w:color w:val="000000" w:themeColor="text1"/>
          <w:sz w:val="22"/>
          <w:szCs w:val="22"/>
        </w:rPr>
        <w:t>realny potencjał takiego wsparcia</w:t>
      </w:r>
      <w:r w:rsidRPr="001F4B3F">
        <w:rPr>
          <w:rFonts w:ascii="Verdana" w:eastAsia="Century Gothic" w:hAnsi="Verdana" w:cs="Century Gothic"/>
          <w:color w:val="000000" w:themeColor="text1"/>
          <w:sz w:val="22"/>
          <w:szCs w:val="22"/>
        </w:rPr>
        <w:t xml:space="preserve"> – dodaje Krzysztof Trębski z </w:t>
      </w:r>
      <w:proofErr w:type="spellStart"/>
      <w:r w:rsidRPr="001F4B3F">
        <w:rPr>
          <w:rFonts w:ascii="Verdana" w:eastAsia="Century Gothic" w:hAnsi="Verdana" w:cs="Century Gothic"/>
          <w:color w:val="000000" w:themeColor="text1"/>
          <w:sz w:val="22"/>
          <w:szCs w:val="22"/>
        </w:rPr>
        <w:t>Tikrow</w:t>
      </w:r>
      <w:proofErr w:type="spellEnd"/>
      <w:r w:rsidRPr="001F4B3F">
        <w:rPr>
          <w:rFonts w:ascii="Verdana" w:eastAsia="Century Gothic" w:hAnsi="Verdana" w:cs="Century Gothic"/>
          <w:color w:val="000000" w:themeColor="text1"/>
          <w:sz w:val="22"/>
          <w:szCs w:val="22"/>
        </w:rPr>
        <w:t xml:space="preserve">.  </w:t>
      </w:r>
    </w:p>
    <w:p w14:paraId="588E17A4" w14:textId="765C53E8" w:rsidR="00F50545" w:rsidRPr="001F4B3F" w:rsidRDefault="00F50545" w:rsidP="00F50545">
      <w:pPr>
        <w:spacing w:after="120" w:line="276" w:lineRule="auto"/>
        <w:rPr>
          <w:rFonts w:ascii="Verdana" w:eastAsia="Century Gothic" w:hAnsi="Verdana" w:cs="Century Gothic"/>
          <w:b/>
          <w:bCs/>
          <w:color w:val="000000" w:themeColor="text1"/>
          <w:sz w:val="22"/>
          <w:szCs w:val="22"/>
        </w:rPr>
      </w:pPr>
      <w:r w:rsidRPr="001F4B3F">
        <w:rPr>
          <w:rFonts w:ascii="Verdana" w:eastAsia="Century Gothic" w:hAnsi="Verdana" w:cs="Century Gothic"/>
          <w:b/>
          <w:bCs/>
          <w:color w:val="000000" w:themeColor="text1"/>
          <w:sz w:val="22"/>
          <w:szCs w:val="22"/>
        </w:rPr>
        <w:t xml:space="preserve">Studenci główną siłą  </w:t>
      </w:r>
    </w:p>
    <w:p w14:paraId="20821F1C" w14:textId="4F0BF3CD" w:rsidR="00F50545" w:rsidRPr="001F4B3F" w:rsidRDefault="00F50545" w:rsidP="00F50545">
      <w:pPr>
        <w:spacing w:after="120" w:line="276" w:lineRule="auto"/>
        <w:rPr>
          <w:rFonts w:ascii="Verdana" w:eastAsia="Century Gothic" w:hAnsi="Verdana" w:cs="Century Gothic"/>
          <w:color w:val="000000" w:themeColor="text1"/>
          <w:sz w:val="22"/>
          <w:szCs w:val="22"/>
        </w:rPr>
      </w:pPr>
      <w:r w:rsidRPr="001F4B3F">
        <w:rPr>
          <w:rFonts w:ascii="Verdana" w:eastAsia="Century Gothic" w:hAnsi="Verdana" w:cs="Century Gothic"/>
          <w:color w:val="000000" w:themeColor="text1"/>
          <w:sz w:val="22"/>
          <w:szCs w:val="22"/>
        </w:rPr>
        <w:t xml:space="preserve">W jakim stopniu na oczekiwania i potrzeby przedsiębiorstw odpowiedzą jednak sami pracownicy tymczasowi? W III kwartale 2024 roku zleceń pracy dodatkowej zamierza poszukać 16% respondentów – to spadek o 1 </w:t>
      </w:r>
      <w:proofErr w:type="spellStart"/>
      <w:r w:rsidRPr="001F4B3F">
        <w:rPr>
          <w:rFonts w:ascii="Verdana" w:eastAsia="Century Gothic" w:hAnsi="Verdana" w:cs="Century Gothic"/>
          <w:color w:val="000000" w:themeColor="text1"/>
          <w:sz w:val="22"/>
          <w:szCs w:val="22"/>
        </w:rPr>
        <w:t>p.p</w:t>
      </w:r>
      <w:proofErr w:type="spellEnd"/>
      <w:r w:rsidRPr="001F4B3F">
        <w:rPr>
          <w:rFonts w:ascii="Verdana" w:eastAsia="Century Gothic" w:hAnsi="Verdana" w:cs="Century Gothic"/>
          <w:color w:val="000000" w:themeColor="text1"/>
          <w:sz w:val="22"/>
          <w:szCs w:val="22"/>
        </w:rPr>
        <w:t xml:space="preserve">. w stosunku do ostatniej odsłony Wskaźnika Pracy Dorywczej. Takich planów nie ma 62% badanych, zaś 22% pozostaje niezdecydowana w tej kwestii, zaznaczając odpowiedź „trudno powiedzieć”.  </w:t>
      </w:r>
    </w:p>
    <w:p w14:paraId="2D849540" w14:textId="1894D75E" w:rsidR="00F50545" w:rsidRPr="001F4B3F" w:rsidRDefault="00F50545" w:rsidP="00F50545">
      <w:pPr>
        <w:spacing w:after="120" w:line="276" w:lineRule="auto"/>
        <w:rPr>
          <w:rFonts w:ascii="Verdana" w:eastAsia="Century Gothic" w:hAnsi="Verdana" w:cs="Century Gothic"/>
          <w:color w:val="000000" w:themeColor="text1"/>
          <w:sz w:val="22"/>
          <w:szCs w:val="22"/>
        </w:rPr>
      </w:pPr>
      <w:r w:rsidRPr="001F4B3F">
        <w:rPr>
          <w:rFonts w:ascii="Verdana" w:eastAsia="Century Gothic" w:hAnsi="Verdana" w:cs="Century Gothic"/>
          <w:color w:val="000000" w:themeColor="text1"/>
          <w:sz w:val="22"/>
          <w:szCs w:val="22"/>
        </w:rPr>
        <w:t xml:space="preserve">Na zlecenia pracy dorywczej w zdecydowanej większości odpowiadać będą uczniowie lub studenci w wieku od 18 do 24 lat. Aż 43% badanych w grupie o takim statusie zawodowym wyraziło chęć poszukania pracy tymczasowej, podobnie jak 41% odpowiadających z tej właśnie kategorii wiekowej. W przypadku osób w wieku od 25 do 34 lat chęć podjęcia się realizacji tzw. „dniówek” wyraziła jedna czwarta ankietowanych. Zleceń poszuka również blisko co trzecia osoba bezrobotna (30%). Wśród osób zatrudnionych na umowę o pracę zidentyfikowaliśmy 18% tych, którzy zamierzają dorobić za pośrednictwem zleceń pracy dorywczej. Zauważyliśmy także wyraźny związek liczebności gospodarstw domowych z zainteresowaniem zleceniami – jeśli zamieszkiwało je 5 i więcej osób, chętnych do pracy tymczasowej było 30% - gdy zaś liczyło ono 2 osoby – 12%, 3 – 19%.  </w:t>
      </w:r>
    </w:p>
    <w:p w14:paraId="525E7E28" w14:textId="057D7B22" w:rsidR="00F50545" w:rsidRPr="001F4B3F" w:rsidRDefault="00F50545" w:rsidP="00F50545">
      <w:pPr>
        <w:spacing w:after="120" w:line="276" w:lineRule="auto"/>
        <w:rPr>
          <w:rFonts w:ascii="Verdana" w:eastAsia="Century Gothic" w:hAnsi="Verdana" w:cs="Century Gothic"/>
          <w:color w:val="000000" w:themeColor="text1"/>
          <w:sz w:val="22"/>
          <w:szCs w:val="22"/>
        </w:rPr>
      </w:pPr>
      <w:r w:rsidRPr="001F4B3F">
        <w:rPr>
          <w:rFonts w:ascii="Verdana" w:eastAsia="Century Gothic" w:hAnsi="Verdana" w:cs="Century Gothic"/>
          <w:color w:val="000000" w:themeColor="text1"/>
          <w:sz w:val="22"/>
          <w:szCs w:val="22"/>
        </w:rPr>
        <w:t xml:space="preserve">Decyzję o realizacji zleceń pracy tymczasowej najczęściej determinuje potrzeba pozyskania pieniędzy na dodatkowe wydatki (57%) oraz wysokie ceny i koszty utrzymania (42%). – Zauważmy też, że niemal dla co czwartej osoby istotne jest tutaj pozyskanie doświadczenia zawodowego w różnych branżach i na różnych stanowiskach, zaś w grupie wiekowej 18-24 na ten aspekt zwraca uwagę aż 40% respondentów i jest to dla tych badanych powód istotniejszy niż potrzeba zmierzenia się z wysokimi cenami codziennego życia. </w:t>
      </w:r>
      <w:r w:rsidR="001F4B3F">
        <w:rPr>
          <w:rFonts w:ascii="Verdana" w:eastAsia="Century Gothic" w:hAnsi="Verdana" w:cs="Century Gothic"/>
          <w:color w:val="000000" w:themeColor="text1"/>
          <w:sz w:val="22"/>
          <w:szCs w:val="22"/>
        </w:rPr>
        <w:t xml:space="preserve">- </w:t>
      </w:r>
      <w:r w:rsidRPr="001F4B3F">
        <w:rPr>
          <w:rFonts w:ascii="Verdana" w:eastAsia="Century Gothic" w:hAnsi="Verdana" w:cs="Century Gothic"/>
          <w:i/>
          <w:iCs/>
          <w:color w:val="000000" w:themeColor="text1"/>
          <w:sz w:val="22"/>
          <w:szCs w:val="22"/>
        </w:rPr>
        <w:t xml:space="preserve">Dowodzi to </w:t>
      </w:r>
      <w:r w:rsidR="001F4B3F" w:rsidRPr="001F4B3F">
        <w:rPr>
          <w:rFonts w:ascii="Verdana" w:eastAsia="Century Gothic" w:hAnsi="Verdana" w:cs="Century Gothic"/>
          <w:i/>
          <w:iCs/>
          <w:color w:val="000000" w:themeColor="text1"/>
          <w:sz w:val="22"/>
          <w:szCs w:val="22"/>
        </w:rPr>
        <w:t>istnienia</w:t>
      </w:r>
      <w:r w:rsidRPr="001F4B3F">
        <w:rPr>
          <w:rFonts w:ascii="Verdana" w:eastAsia="Century Gothic" w:hAnsi="Verdana" w:cs="Century Gothic"/>
          <w:i/>
          <w:iCs/>
          <w:color w:val="000000" w:themeColor="text1"/>
          <w:sz w:val="22"/>
          <w:szCs w:val="22"/>
        </w:rPr>
        <w:t xml:space="preserve"> silnego trendu tzw. </w:t>
      </w:r>
      <w:proofErr w:type="spellStart"/>
      <w:r w:rsidRPr="001F4B3F">
        <w:rPr>
          <w:rFonts w:ascii="Verdana" w:eastAsia="Century Gothic" w:hAnsi="Verdana" w:cs="Century Gothic"/>
          <w:i/>
          <w:iCs/>
          <w:color w:val="000000" w:themeColor="text1"/>
          <w:sz w:val="22"/>
          <w:szCs w:val="22"/>
        </w:rPr>
        <w:t>multiworkingu</w:t>
      </w:r>
      <w:proofErr w:type="spellEnd"/>
      <w:r w:rsidRPr="001F4B3F">
        <w:rPr>
          <w:rFonts w:ascii="Verdana" w:eastAsia="Century Gothic" w:hAnsi="Verdana" w:cs="Century Gothic"/>
          <w:i/>
          <w:iCs/>
          <w:color w:val="000000" w:themeColor="text1"/>
          <w:sz w:val="22"/>
          <w:szCs w:val="22"/>
        </w:rPr>
        <w:t>, zgodnie z którym pracownicy tymczasowi zdobywają dzięki zleceniom wielobranżowe doświadczenia i sprawniej poruszają się na rynku pracy. Ponadto, nasza społeczność liczy już ćwierć miliona osób i sądzę, że w dużym stopniu odpowie na zapotrzebowanie na pracę tymczasową w konfrontacji do względnie niedużej, ogólnej liczby osób planujących podjąć się tego typu pracy w tym kwartale</w:t>
      </w:r>
      <w:r w:rsidRPr="001F4B3F">
        <w:rPr>
          <w:rFonts w:ascii="Verdana" w:eastAsia="Century Gothic" w:hAnsi="Verdana" w:cs="Century Gothic"/>
          <w:color w:val="000000" w:themeColor="text1"/>
          <w:sz w:val="22"/>
          <w:szCs w:val="22"/>
        </w:rPr>
        <w:t xml:space="preserve"> – stwierdza Krzysztof Trębski z </w:t>
      </w:r>
      <w:proofErr w:type="spellStart"/>
      <w:r w:rsidRPr="001F4B3F">
        <w:rPr>
          <w:rFonts w:ascii="Verdana" w:eastAsia="Century Gothic" w:hAnsi="Verdana" w:cs="Century Gothic"/>
          <w:color w:val="000000" w:themeColor="text1"/>
          <w:sz w:val="22"/>
          <w:szCs w:val="22"/>
        </w:rPr>
        <w:t>Tikrow</w:t>
      </w:r>
      <w:proofErr w:type="spellEnd"/>
      <w:r w:rsidRPr="001F4B3F">
        <w:rPr>
          <w:rFonts w:ascii="Verdana" w:eastAsia="Century Gothic" w:hAnsi="Verdana" w:cs="Century Gothic"/>
          <w:color w:val="000000" w:themeColor="text1"/>
          <w:sz w:val="22"/>
          <w:szCs w:val="22"/>
        </w:rPr>
        <w:t xml:space="preserve">. </w:t>
      </w:r>
    </w:p>
    <w:p w14:paraId="0E1AB06E" w14:textId="77777777" w:rsidR="00F50545" w:rsidRPr="001F4B3F" w:rsidRDefault="00F50545" w:rsidP="00F50545">
      <w:pPr>
        <w:spacing w:after="120" w:line="276" w:lineRule="auto"/>
        <w:rPr>
          <w:rFonts w:ascii="Verdana" w:eastAsia="Century Gothic" w:hAnsi="Verdana" w:cs="Century Gothic"/>
          <w:color w:val="000000" w:themeColor="text1"/>
          <w:sz w:val="22"/>
          <w:szCs w:val="22"/>
        </w:rPr>
      </w:pPr>
    </w:p>
    <w:p w14:paraId="2961BD0B" w14:textId="2B715E82" w:rsidR="001F4B3F" w:rsidRPr="001F4B3F" w:rsidRDefault="00F50545" w:rsidP="00F50545">
      <w:pPr>
        <w:spacing w:after="120" w:line="276" w:lineRule="auto"/>
        <w:rPr>
          <w:rFonts w:ascii="Verdana" w:eastAsia="Century Gothic" w:hAnsi="Verdana" w:cs="Century Gothic"/>
          <w:color w:val="000000" w:themeColor="text1"/>
          <w:sz w:val="22"/>
          <w:szCs w:val="22"/>
        </w:rPr>
      </w:pPr>
      <w:r w:rsidRPr="001F4B3F">
        <w:rPr>
          <w:rFonts w:ascii="Verdana" w:eastAsia="Century Gothic" w:hAnsi="Verdana" w:cs="Century Gothic"/>
          <w:color w:val="000000" w:themeColor="text1"/>
          <w:sz w:val="22"/>
          <w:szCs w:val="22"/>
        </w:rPr>
        <w:lastRenderedPageBreak/>
        <w:t xml:space="preserve">Ciekawy, a zarazem nieco zaskakujący wniosek związany jest z motywacjami do wykonywania pracy dorywczej zależnie od miejsca zamieszkania. Jak się okazuje, wysokie ceny i koszty codziennego życia oraz utrzymania są kluczowym powodem realizowania zleceń pracy tymczasowej dla aż 59% osób zamieszkujących średnie miasta (od 20 do 99 tys. mieszkańców). W przypadku dużych miast (od 100 do 500 tys.) odpowiedź ta zyskała mniej, bo 51% głosów, zaś w kategorii wielkich miast (powyżej 500 tys.) jeszcze mniej, gdyż 46%. </w:t>
      </w:r>
      <w:r w:rsidR="001F4B3F">
        <w:rPr>
          <w:rFonts w:ascii="Verdana" w:eastAsia="Century Gothic" w:hAnsi="Verdana" w:cs="Century Gothic"/>
          <w:color w:val="000000" w:themeColor="text1"/>
          <w:sz w:val="22"/>
          <w:szCs w:val="22"/>
        </w:rPr>
        <w:br/>
      </w:r>
    </w:p>
    <w:p w14:paraId="2737DCF5" w14:textId="18BD1881" w:rsidR="000663D6" w:rsidRDefault="000663D6" w:rsidP="00F50545">
      <w:pPr>
        <w:spacing w:after="120" w:line="276" w:lineRule="auto"/>
        <w:rPr>
          <w:rFonts w:ascii="Verdana" w:eastAsia="Times New Roman" w:hAnsi="Verdana" w:cs="Times New Roman"/>
          <w:sz w:val="21"/>
          <w:szCs w:val="22"/>
          <w:shd w:val="clear" w:color="auto" w:fill="FFFFFF"/>
          <w:lang w:eastAsia="pl-PL"/>
        </w:rPr>
      </w:pPr>
      <w:r w:rsidRPr="00C94D2C">
        <w:rPr>
          <w:rFonts w:ascii="Verdana" w:eastAsia="Times New Roman" w:hAnsi="Verdana" w:cs="Times New Roman"/>
          <w:sz w:val="21"/>
          <w:szCs w:val="22"/>
          <w:shd w:val="clear" w:color="auto" w:fill="FFFFFF"/>
          <w:lang w:eastAsia="pl-PL"/>
        </w:rPr>
        <w:t>***</w:t>
      </w:r>
    </w:p>
    <w:p w14:paraId="083AD861" w14:textId="77777777" w:rsidR="001F4B3F" w:rsidRPr="001F4B3F" w:rsidRDefault="001F4B3F" w:rsidP="001F4B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72C45"/>
          <w:sz w:val="20"/>
          <w:szCs w:val="20"/>
        </w:rPr>
      </w:pPr>
      <w:r w:rsidRPr="001F4B3F">
        <w:rPr>
          <w:rStyle w:val="normaltextrun"/>
          <w:rFonts w:ascii="Verdana" w:hAnsi="Verdana" w:cs="Segoe UI"/>
          <w:b/>
          <w:bCs/>
          <w:color w:val="172C45"/>
          <w:sz w:val="20"/>
          <w:szCs w:val="20"/>
          <w:shd w:val="clear" w:color="auto" w:fill="FFFFFF"/>
        </w:rPr>
        <w:t>Wskaźnik Pracy Dorywczej</w:t>
      </w:r>
      <w:r w:rsidRPr="001F4B3F">
        <w:rPr>
          <w:rStyle w:val="normaltextrun"/>
          <w:rFonts w:ascii="Verdana" w:hAnsi="Verdana" w:cs="Segoe UI"/>
          <w:color w:val="172C45"/>
          <w:sz w:val="20"/>
          <w:szCs w:val="20"/>
          <w:shd w:val="clear" w:color="auto" w:fill="FFFFFF"/>
        </w:rPr>
        <w:t xml:space="preserve"> za III kwartał 2024 r. to trzecia edycja narzędzia analitycznego przygotowanego przez </w:t>
      </w:r>
      <w:proofErr w:type="spellStart"/>
      <w:r w:rsidRPr="001F4B3F">
        <w:rPr>
          <w:rStyle w:val="normaltextrun"/>
          <w:rFonts w:ascii="Verdana" w:hAnsi="Verdana" w:cs="Segoe UI"/>
          <w:color w:val="172C45"/>
          <w:sz w:val="20"/>
          <w:szCs w:val="20"/>
          <w:shd w:val="clear" w:color="auto" w:fill="FFFFFF"/>
        </w:rPr>
        <w:t>Tikrow</w:t>
      </w:r>
      <w:proofErr w:type="spellEnd"/>
      <w:r w:rsidRPr="001F4B3F">
        <w:rPr>
          <w:rStyle w:val="normaltextrun"/>
          <w:rFonts w:ascii="Verdana" w:hAnsi="Verdana" w:cs="Segoe UI"/>
          <w:color w:val="172C45"/>
          <w:sz w:val="20"/>
          <w:szCs w:val="20"/>
          <w:shd w:val="clear" w:color="auto" w:fill="FFFFFF"/>
        </w:rPr>
        <w:t>, właściciela aplikacji z ofertami pracy natychmiastowej oraz pracownikami natychmiastowymi. Jego głównym celem jest szybkie badanie, ile firm planuje wspierać się w danym okresie pracownikami dorywczymi, realizowane w trybie kwartalnym na reprezentatywnej próbie przedsiębiorstw logistycznych, produkcyjnych i handlowych. Dodatkowo, badanie uwzględnia perspektywę pracowników i pokazuje, jak wielu Polaków zamierza pracy dorywczej poszukiwać.  </w:t>
      </w:r>
      <w:r w:rsidRPr="001F4B3F">
        <w:rPr>
          <w:rStyle w:val="eop"/>
          <w:rFonts w:ascii="Verdana" w:hAnsi="Verdana" w:cs="Segoe UI"/>
          <w:color w:val="172C45"/>
          <w:sz w:val="20"/>
          <w:szCs w:val="20"/>
        </w:rPr>
        <w:t> </w:t>
      </w:r>
    </w:p>
    <w:p w14:paraId="548BB35D" w14:textId="77777777" w:rsidR="001F4B3F" w:rsidRPr="001F4B3F" w:rsidRDefault="001F4B3F" w:rsidP="001F4B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72C45"/>
          <w:sz w:val="20"/>
          <w:szCs w:val="20"/>
        </w:rPr>
      </w:pPr>
      <w:r w:rsidRPr="001F4B3F">
        <w:rPr>
          <w:rStyle w:val="normaltextrun"/>
          <w:rFonts w:ascii="Verdana" w:hAnsi="Verdana" w:cs="Segoe UI"/>
          <w:b/>
          <w:bCs/>
          <w:color w:val="172C45"/>
          <w:sz w:val="20"/>
          <w:szCs w:val="20"/>
          <w:shd w:val="clear" w:color="auto" w:fill="FFFFFF"/>
        </w:rPr>
        <w:t>Badanie pracowników</w:t>
      </w:r>
      <w:r w:rsidRPr="001F4B3F">
        <w:rPr>
          <w:rStyle w:val="normaltextrun"/>
          <w:rFonts w:ascii="Verdana" w:hAnsi="Verdana" w:cs="Segoe UI"/>
          <w:color w:val="172C45"/>
          <w:sz w:val="20"/>
          <w:szCs w:val="20"/>
          <w:shd w:val="clear" w:color="auto" w:fill="FFFFFF"/>
        </w:rPr>
        <w:t xml:space="preserve"> przeprowadzone na panelu Ariadna na ogólnopolskiej próbie liczącej N=1132 osób. Kwoty dobrane wg reprezentacji w populacji Polaków w wieku 18 lat i więcej dla płci, wieku i wielkości miejscowości zamieszkania Termin realizacji: 21 - 24 czerwca 2024. Metoda: CAWI.</w:t>
      </w:r>
      <w:r w:rsidRPr="001F4B3F">
        <w:rPr>
          <w:rStyle w:val="eop"/>
          <w:rFonts w:ascii="Verdana" w:hAnsi="Verdana" w:cs="Segoe UI"/>
          <w:color w:val="172C45"/>
          <w:sz w:val="20"/>
          <w:szCs w:val="20"/>
        </w:rPr>
        <w:t> </w:t>
      </w:r>
    </w:p>
    <w:p w14:paraId="72B7EEDB" w14:textId="7AB4046F" w:rsidR="001F4B3F" w:rsidRPr="001F4B3F" w:rsidRDefault="001F4B3F" w:rsidP="001F4B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72C45"/>
          <w:sz w:val="20"/>
          <w:szCs w:val="20"/>
        </w:rPr>
      </w:pPr>
      <w:r w:rsidRPr="001F4B3F">
        <w:rPr>
          <w:rStyle w:val="normaltextrun"/>
          <w:rFonts w:ascii="Verdana" w:hAnsi="Verdana" w:cs="Segoe UI"/>
          <w:b/>
          <w:bCs/>
          <w:color w:val="172C45"/>
          <w:sz w:val="20"/>
          <w:szCs w:val="20"/>
          <w:shd w:val="clear" w:color="auto" w:fill="FFFFFF"/>
        </w:rPr>
        <w:t>Badanie pracodawców</w:t>
      </w:r>
      <w:r w:rsidRPr="001F4B3F">
        <w:rPr>
          <w:rStyle w:val="normaltextrun"/>
          <w:rFonts w:ascii="Verdana" w:hAnsi="Verdana" w:cs="Segoe UI"/>
          <w:color w:val="172C45"/>
          <w:sz w:val="20"/>
          <w:szCs w:val="20"/>
          <w:shd w:val="clear" w:color="auto" w:fill="FFFFFF"/>
        </w:rPr>
        <w:t xml:space="preserve"> przeprowadzone na panelu Ariadna na ogólnopolskiej próbie liczącej N=207 osób aktywnych zawodowo na kierowniczych stanowiskach. Termin realizacji: 20 - 25 czerwca 2024. Metoda: CAWI.</w:t>
      </w:r>
      <w:r w:rsidRPr="001F4B3F">
        <w:rPr>
          <w:rStyle w:val="eop"/>
          <w:rFonts w:ascii="Verdana" w:hAnsi="Verdana" w:cs="Segoe UI"/>
          <w:color w:val="172C45"/>
          <w:sz w:val="20"/>
          <w:szCs w:val="20"/>
        </w:rPr>
        <w:t> </w:t>
      </w:r>
      <w:r w:rsidRPr="001F4B3F">
        <w:rPr>
          <w:rStyle w:val="eop"/>
          <w:rFonts w:ascii="Verdana" w:hAnsi="Verdana" w:cs="Segoe UI"/>
          <w:color w:val="172C45"/>
          <w:sz w:val="20"/>
          <w:szCs w:val="20"/>
        </w:rPr>
        <w:br/>
      </w:r>
    </w:p>
    <w:p w14:paraId="68C3C53C" w14:textId="307F9DE7" w:rsidR="004E373B" w:rsidRPr="001F4B3F" w:rsidRDefault="004E373B" w:rsidP="001F4B3F">
      <w:pPr>
        <w:spacing w:after="120" w:line="276" w:lineRule="atLeast"/>
        <w:jc w:val="left"/>
        <w:rPr>
          <w:rFonts w:ascii="Verdana" w:hAnsi="Verdana"/>
          <w:sz w:val="20"/>
          <w:szCs w:val="20"/>
          <w:lang w:eastAsia="pl-PL"/>
        </w:rPr>
      </w:pPr>
      <w:proofErr w:type="spellStart"/>
      <w:r w:rsidRPr="001F4B3F">
        <w:rPr>
          <w:rFonts w:ascii="Verdana" w:hAnsi="Verdana"/>
          <w:sz w:val="20"/>
          <w:szCs w:val="20"/>
          <w:lang w:eastAsia="pl-PL"/>
        </w:rPr>
        <w:t>Tikrow</w:t>
      </w:r>
      <w:proofErr w:type="spellEnd"/>
      <w:r w:rsidRPr="001F4B3F">
        <w:rPr>
          <w:rFonts w:ascii="Verdana" w:hAnsi="Verdana"/>
          <w:sz w:val="20"/>
          <w:szCs w:val="20"/>
          <w:lang w:eastAsia="pl-PL"/>
        </w:rPr>
        <w:t> to agencja pracy natychmiastowej, dzięki której pracę i pracownika można znaleźć z dnia na dzień. W prostej i intuicyjnej aplikacji, firmy mierzące się z problemem braku kadry, zyskują dostęp do bazy ponad 2</w:t>
      </w:r>
      <w:r w:rsidR="001F4B3F" w:rsidRPr="001F4B3F">
        <w:rPr>
          <w:rFonts w:ascii="Verdana" w:hAnsi="Verdana"/>
          <w:sz w:val="20"/>
          <w:szCs w:val="20"/>
          <w:lang w:eastAsia="pl-PL"/>
        </w:rPr>
        <w:t>50</w:t>
      </w:r>
      <w:r w:rsidRPr="001F4B3F">
        <w:rPr>
          <w:rFonts w:ascii="Verdana" w:hAnsi="Verdana"/>
          <w:sz w:val="20"/>
          <w:szCs w:val="20"/>
          <w:lang w:eastAsia="pl-PL"/>
        </w:rPr>
        <w:t xml:space="preserve"> tys. potencjalnych pracowników. Z kolei osoby poszukujące pracy dorywczej, mogą szybko znaleźć zlecenie na konkretny dzień, tzw. dniówkę, w dogodnym miejscu i z określonym wynagrodzeniem, bez rekrutacji i długoterminowych zobowiązań. Sukces konceptu potwierdza fakt, że w przypadku ponad 85% zadań zleconych na platformie </w:t>
      </w:r>
      <w:proofErr w:type="spellStart"/>
      <w:r w:rsidRPr="001F4B3F">
        <w:rPr>
          <w:rFonts w:ascii="Verdana" w:hAnsi="Verdana"/>
          <w:sz w:val="20"/>
          <w:szCs w:val="20"/>
          <w:lang w:eastAsia="pl-PL"/>
        </w:rPr>
        <w:t>Tikrow</w:t>
      </w:r>
      <w:proofErr w:type="spellEnd"/>
      <w:r w:rsidRPr="001F4B3F">
        <w:rPr>
          <w:rFonts w:ascii="Verdana" w:hAnsi="Verdana"/>
          <w:sz w:val="20"/>
          <w:szCs w:val="20"/>
          <w:lang w:eastAsia="pl-PL"/>
        </w:rPr>
        <w:t>, firmy znalazły pracowników w ciągu 24 godzin. </w:t>
      </w:r>
    </w:p>
    <w:p w14:paraId="3972906C" w14:textId="77777777" w:rsidR="004E373B" w:rsidRPr="001F4B3F" w:rsidRDefault="004E373B" w:rsidP="001F4B3F">
      <w:pPr>
        <w:spacing w:after="120" w:line="276" w:lineRule="atLeast"/>
        <w:jc w:val="left"/>
        <w:rPr>
          <w:rFonts w:ascii="Verdana" w:hAnsi="Verdana"/>
          <w:sz w:val="20"/>
          <w:szCs w:val="20"/>
          <w:lang w:eastAsia="pl-PL"/>
        </w:rPr>
      </w:pPr>
      <w:r w:rsidRPr="001F4B3F">
        <w:rPr>
          <w:rFonts w:ascii="Verdana" w:hAnsi="Verdana"/>
          <w:sz w:val="20"/>
          <w:szCs w:val="20"/>
          <w:lang w:eastAsia="pl-PL"/>
        </w:rPr>
        <w:t xml:space="preserve">W aplikacji </w:t>
      </w:r>
      <w:proofErr w:type="spellStart"/>
      <w:r w:rsidRPr="001F4B3F">
        <w:rPr>
          <w:rFonts w:ascii="Verdana" w:hAnsi="Verdana"/>
          <w:sz w:val="20"/>
          <w:szCs w:val="20"/>
          <w:lang w:eastAsia="pl-PL"/>
        </w:rPr>
        <w:t>Tikrow</w:t>
      </w:r>
      <w:proofErr w:type="spellEnd"/>
      <w:r w:rsidRPr="001F4B3F">
        <w:rPr>
          <w:rFonts w:ascii="Verdana" w:hAnsi="Verdana"/>
          <w:sz w:val="20"/>
          <w:szCs w:val="20"/>
          <w:lang w:eastAsia="pl-PL"/>
        </w:rPr>
        <w:t xml:space="preserve"> dniówki publikuje ponad 200 firm reprezentujących różne branże, m.in. </w:t>
      </w:r>
      <w:proofErr w:type="spellStart"/>
      <w:r w:rsidRPr="001F4B3F">
        <w:rPr>
          <w:rFonts w:ascii="Verdana" w:hAnsi="Verdana"/>
          <w:sz w:val="20"/>
          <w:szCs w:val="20"/>
          <w:lang w:eastAsia="pl-PL"/>
        </w:rPr>
        <w:t>retail</w:t>
      </w:r>
      <w:proofErr w:type="spellEnd"/>
      <w:r w:rsidRPr="001F4B3F">
        <w:rPr>
          <w:rFonts w:ascii="Verdana" w:hAnsi="Verdana"/>
          <w:sz w:val="20"/>
          <w:szCs w:val="20"/>
          <w:lang w:eastAsia="pl-PL"/>
        </w:rPr>
        <w:t xml:space="preserve">, produkcję, logistykę, </w:t>
      </w:r>
      <w:proofErr w:type="spellStart"/>
      <w:r w:rsidRPr="001F4B3F">
        <w:rPr>
          <w:rFonts w:ascii="Verdana" w:hAnsi="Verdana"/>
          <w:sz w:val="20"/>
          <w:szCs w:val="20"/>
          <w:lang w:eastAsia="pl-PL"/>
        </w:rPr>
        <w:t>HoReCa</w:t>
      </w:r>
      <w:proofErr w:type="spellEnd"/>
      <w:r w:rsidRPr="001F4B3F">
        <w:rPr>
          <w:rFonts w:ascii="Verdana" w:hAnsi="Verdana"/>
          <w:sz w:val="20"/>
          <w:szCs w:val="20"/>
          <w:lang w:eastAsia="pl-PL"/>
        </w:rPr>
        <w:t xml:space="preserve"> czy administrację. Wśród nich są m.in. Maxi Zoo, Biedronka, ACTION, Decathlon, Pandora,</w:t>
      </w:r>
      <w:r w:rsidRPr="001F4B3F">
        <w:rPr>
          <w:rFonts w:ascii="Verdana" w:eastAsia="Times New Roman" w:hAnsi="Verdana" w:cstheme="minorHAnsi"/>
          <w:sz w:val="20"/>
          <w:szCs w:val="20"/>
          <w:shd w:val="clear" w:color="auto" w:fill="FFFFFF"/>
          <w:lang w:eastAsia="pl-PL"/>
        </w:rPr>
        <w:t xml:space="preserve"> Van Graff, </w:t>
      </w:r>
      <w:proofErr w:type="spellStart"/>
      <w:r w:rsidRPr="001F4B3F">
        <w:rPr>
          <w:rFonts w:ascii="Verdana" w:eastAsia="Times New Roman" w:hAnsi="Verdana" w:cstheme="minorHAnsi"/>
          <w:sz w:val="20"/>
          <w:szCs w:val="20"/>
          <w:shd w:val="clear" w:color="auto" w:fill="FFFFFF"/>
          <w:lang w:eastAsia="pl-PL"/>
        </w:rPr>
        <w:t>Kross</w:t>
      </w:r>
      <w:proofErr w:type="spellEnd"/>
      <w:r w:rsidRPr="001F4B3F">
        <w:rPr>
          <w:rFonts w:ascii="Verdana" w:eastAsia="Times New Roman" w:hAnsi="Verdana" w:cstheme="minorHAnsi"/>
          <w:sz w:val="20"/>
          <w:szCs w:val="20"/>
          <w:shd w:val="clear" w:color="auto" w:fill="FFFFFF"/>
          <w:lang w:eastAsia="pl-PL"/>
        </w:rPr>
        <w:t xml:space="preserve">, </w:t>
      </w:r>
      <w:r w:rsidRPr="001F4B3F">
        <w:rPr>
          <w:rFonts w:ascii="Verdana" w:hAnsi="Verdana"/>
          <w:sz w:val="20"/>
          <w:szCs w:val="20"/>
          <w:lang w:eastAsia="pl-PL"/>
        </w:rPr>
        <w:t xml:space="preserve">Media </w:t>
      </w:r>
      <w:proofErr w:type="spellStart"/>
      <w:r w:rsidRPr="001F4B3F">
        <w:rPr>
          <w:rFonts w:ascii="Verdana" w:hAnsi="Verdana"/>
          <w:sz w:val="20"/>
          <w:szCs w:val="20"/>
          <w:lang w:eastAsia="pl-PL"/>
        </w:rPr>
        <w:t>Markt</w:t>
      </w:r>
      <w:proofErr w:type="spellEnd"/>
      <w:r w:rsidRPr="001F4B3F">
        <w:rPr>
          <w:rFonts w:ascii="Verdana" w:hAnsi="Verdana"/>
          <w:sz w:val="20"/>
          <w:szCs w:val="20"/>
          <w:lang w:eastAsia="pl-PL"/>
        </w:rPr>
        <w:t xml:space="preserve">, Homla, Komfort czy </w:t>
      </w:r>
      <w:proofErr w:type="spellStart"/>
      <w:r w:rsidRPr="001F4B3F">
        <w:rPr>
          <w:rFonts w:ascii="Verdana" w:hAnsi="Verdana"/>
          <w:sz w:val="20"/>
          <w:szCs w:val="20"/>
          <w:lang w:eastAsia="pl-PL"/>
        </w:rPr>
        <w:t>Logicas</w:t>
      </w:r>
      <w:proofErr w:type="spellEnd"/>
      <w:r w:rsidRPr="001F4B3F">
        <w:rPr>
          <w:rFonts w:ascii="Verdana" w:hAnsi="Verdana"/>
          <w:sz w:val="20"/>
          <w:szCs w:val="20"/>
          <w:lang w:eastAsia="pl-PL"/>
        </w:rPr>
        <w:t>.</w:t>
      </w:r>
    </w:p>
    <w:p w14:paraId="7B1B6236" w14:textId="77777777" w:rsidR="004E373B" w:rsidRPr="001F4B3F" w:rsidRDefault="004E373B" w:rsidP="001F4B3F">
      <w:pPr>
        <w:spacing w:after="120" w:line="276" w:lineRule="atLeast"/>
        <w:jc w:val="left"/>
        <w:rPr>
          <w:rFonts w:ascii="Verdana" w:hAnsi="Verdana"/>
          <w:sz w:val="20"/>
          <w:szCs w:val="20"/>
          <w:lang w:eastAsia="pl-PL"/>
        </w:rPr>
      </w:pPr>
      <w:r w:rsidRPr="001F4B3F">
        <w:rPr>
          <w:rFonts w:ascii="Verdana" w:hAnsi="Verdana"/>
          <w:sz w:val="20"/>
          <w:szCs w:val="20"/>
          <w:lang w:eastAsia="pl-PL"/>
        </w:rPr>
        <w:t xml:space="preserve">Z </w:t>
      </w:r>
      <w:proofErr w:type="spellStart"/>
      <w:r w:rsidRPr="001F4B3F">
        <w:rPr>
          <w:rFonts w:ascii="Verdana" w:hAnsi="Verdana"/>
          <w:sz w:val="20"/>
          <w:szCs w:val="20"/>
          <w:lang w:eastAsia="pl-PL"/>
        </w:rPr>
        <w:t>Tikrow</w:t>
      </w:r>
      <w:proofErr w:type="spellEnd"/>
      <w:r w:rsidRPr="001F4B3F">
        <w:rPr>
          <w:rFonts w:ascii="Verdana" w:hAnsi="Verdana"/>
          <w:sz w:val="20"/>
          <w:szCs w:val="20"/>
          <w:lang w:eastAsia="pl-PL"/>
        </w:rPr>
        <w:t xml:space="preserve"> zarządzanie dodatkowymi osobami lub znalezienie dorywczej pracy jest tak proste jak zamówienie Ubera. Wchodzimy do aplikacji, wykonujemy trzy kliknięcia i mamy zarezerwowanego pracownika lub dniówkę. Szybko i wygodnie, bez rekrutacji i ukrytych kosztów.</w:t>
      </w:r>
    </w:p>
    <w:p w14:paraId="6493AFCB" w14:textId="77777777" w:rsidR="004E373B" w:rsidRPr="001F4B3F" w:rsidRDefault="004E373B" w:rsidP="001F4B3F">
      <w:pPr>
        <w:spacing w:after="120" w:line="276" w:lineRule="atLeast"/>
        <w:jc w:val="left"/>
        <w:rPr>
          <w:rFonts w:ascii="Verdana" w:hAnsi="Verdana"/>
          <w:sz w:val="20"/>
          <w:szCs w:val="20"/>
          <w:lang w:eastAsia="pl-PL"/>
        </w:rPr>
      </w:pPr>
      <w:r w:rsidRPr="001F4B3F">
        <w:rPr>
          <w:rFonts w:ascii="Verdana" w:hAnsi="Verdana"/>
          <w:sz w:val="20"/>
          <w:szCs w:val="20"/>
          <w:lang w:eastAsia="pl-PL"/>
        </w:rPr>
        <w:t xml:space="preserve">Więcej informacji o </w:t>
      </w:r>
      <w:proofErr w:type="spellStart"/>
      <w:r w:rsidRPr="001F4B3F">
        <w:rPr>
          <w:rFonts w:ascii="Verdana" w:hAnsi="Verdana"/>
          <w:sz w:val="20"/>
          <w:szCs w:val="20"/>
          <w:lang w:eastAsia="pl-PL"/>
        </w:rPr>
        <w:t>Tikrow</w:t>
      </w:r>
      <w:proofErr w:type="spellEnd"/>
      <w:r w:rsidRPr="001F4B3F">
        <w:rPr>
          <w:rFonts w:ascii="Verdana" w:hAnsi="Verdana"/>
          <w:sz w:val="20"/>
          <w:szCs w:val="20"/>
          <w:lang w:eastAsia="pl-PL"/>
        </w:rPr>
        <w:t>: </w:t>
      </w:r>
      <w:hyperlink r:id="rId7" w:history="1">
        <w:r w:rsidRPr="001F4B3F">
          <w:rPr>
            <w:rFonts w:ascii="Verdana" w:hAnsi="Verdana"/>
            <w:sz w:val="20"/>
            <w:szCs w:val="20"/>
            <w:lang w:eastAsia="pl-PL"/>
          </w:rPr>
          <w:t>www.tikrow.com.</w:t>
        </w:r>
      </w:hyperlink>
      <w:r w:rsidRPr="001F4B3F">
        <w:rPr>
          <w:rFonts w:ascii="Verdana" w:hAnsi="Verdana"/>
          <w:sz w:val="20"/>
          <w:szCs w:val="20"/>
          <w:lang w:eastAsia="pl-PL"/>
        </w:rPr>
        <w:t xml:space="preserve"> </w:t>
      </w:r>
    </w:p>
    <w:p w14:paraId="10CBFA75" w14:textId="77777777" w:rsidR="004E373B" w:rsidRPr="001F4B3F" w:rsidRDefault="004E373B" w:rsidP="001F4B3F">
      <w:pPr>
        <w:pStyle w:val="NormalnyWeb"/>
        <w:shd w:val="clear" w:color="auto" w:fill="FFFFFF"/>
        <w:spacing w:before="0" w:beforeAutospacing="0" w:after="150" w:afterAutospacing="0"/>
        <w:rPr>
          <w:rFonts w:ascii="Verdana" w:eastAsiaTheme="minorHAnsi" w:hAnsi="Verdana" w:cstheme="minorBidi"/>
          <w:b/>
          <w:color w:val="172C45"/>
          <w:sz w:val="20"/>
          <w:szCs w:val="20"/>
        </w:rPr>
      </w:pPr>
      <w:r w:rsidRPr="001F4B3F">
        <w:rPr>
          <w:rFonts w:ascii="Verdana" w:eastAsiaTheme="minorEastAsia" w:hAnsi="Verdana" w:cstheme="minorBidi"/>
          <w:b/>
          <w:bCs/>
          <w:color w:val="172C45"/>
          <w:sz w:val="20"/>
          <w:szCs w:val="20"/>
        </w:rPr>
        <w:t>Kontakt dla mediów:</w:t>
      </w:r>
    </w:p>
    <w:p w14:paraId="7C5409B5" w14:textId="77777777" w:rsidR="004E373B" w:rsidRPr="001F4B3F" w:rsidRDefault="004E373B" w:rsidP="001F4B3F">
      <w:pPr>
        <w:pStyle w:val="NormalnyWeb"/>
        <w:shd w:val="clear" w:color="auto" w:fill="FFFFFF" w:themeFill="background1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1F4B3F">
        <w:rPr>
          <w:rFonts w:ascii="Verdana" w:eastAsiaTheme="minorEastAsia" w:hAnsi="Verdana" w:cstheme="minorBidi"/>
          <w:b/>
          <w:bCs/>
          <w:color w:val="172C45"/>
          <w:sz w:val="20"/>
          <w:szCs w:val="20"/>
        </w:rPr>
        <w:t>Artur Kosior</w:t>
      </w:r>
    </w:p>
    <w:p w14:paraId="3F054F3A" w14:textId="77777777" w:rsidR="004E373B" w:rsidRPr="001F4B3F" w:rsidRDefault="004E373B" w:rsidP="001F4B3F">
      <w:pPr>
        <w:pStyle w:val="NormalnyWeb"/>
        <w:shd w:val="clear" w:color="auto" w:fill="FFFFFF" w:themeFill="background1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1F4B3F">
        <w:rPr>
          <w:rFonts w:ascii="Verdana" w:eastAsiaTheme="minorEastAsia" w:hAnsi="Verdana" w:cstheme="minorBidi"/>
          <w:color w:val="172C45"/>
          <w:sz w:val="20"/>
          <w:szCs w:val="20"/>
        </w:rPr>
        <w:t>PR Manager</w:t>
      </w:r>
    </w:p>
    <w:p w14:paraId="49BD4241" w14:textId="77777777" w:rsidR="004E373B" w:rsidRPr="001F4B3F" w:rsidRDefault="004E373B" w:rsidP="001F4B3F">
      <w:pPr>
        <w:pStyle w:val="NormalnyWeb"/>
        <w:shd w:val="clear" w:color="auto" w:fill="FFFFFF" w:themeFill="background1"/>
        <w:spacing w:before="0" w:beforeAutospacing="0" w:after="0" w:afterAutospacing="0"/>
        <w:rPr>
          <w:rFonts w:ascii="Verdana" w:eastAsiaTheme="minorEastAsia" w:hAnsi="Verdana" w:cstheme="minorBidi"/>
          <w:color w:val="172C45"/>
          <w:sz w:val="20"/>
          <w:szCs w:val="20"/>
        </w:rPr>
      </w:pPr>
      <w:r w:rsidRPr="001F4B3F">
        <w:rPr>
          <w:rFonts w:ascii="Verdana" w:eastAsiaTheme="minorEastAsia" w:hAnsi="Verdana" w:cstheme="minorBidi"/>
          <w:color w:val="172C45"/>
          <w:sz w:val="20"/>
          <w:szCs w:val="20"/>
        </w:rPr>
        <w:t>605 261 691</w:t>
      </w:r>
    </w:p>
    <w:p w14:paraId="7CA39DD0" w14:textId="77777777" w:rsidR="004E373B" w:rsidRPr="001F4B3F" w:rsidRDefault="004E373B" w:rsidP="001F4B3F">
      <w:pPr>
        <w:pStyle w:val="NormalnyWeb"/>
        <w:shd w:val="clear" w:color="auto" w:fill="FFFFFF" w:themeFill="background1"/>
        <w:spacing w:before="0" w:beforeAutospacing="0" w:after="0" w:afterAutospacing="0"/>
        <w:rPr>
          <w:rFonts w:ascii="Verdana" w:eastAsiaTheme="minorEastAsia" w:hAnsi="Verdana" w:cstheme="minorBidi"/>
          <w:color w:val="172C45"/>
          <w:sz w:val="20"/>
          <w:szCs w:val="20"/>
        </w:rPr>
      </w:pPr>
      <w:r w:rsidRPr="001F4B3F">
        <w:rPr>
          <w:rFonts w:ascii="Verdana" w:eastAsiaTheme="minorEastAsia" w:hAnsi="Verdana" w:cstheme="minorBidi"/>
          <w:color w:val="172C45"/>
          <w:sz w:val="20"/>
          <w:szCs w:val="20"/>
        </w:rPr>
        <w:t>artur.kosior@tikrow.com</w:t>
      </w:r>
    </w:p>
    <w:p w14:paraId="2BEA2B7A" w14:textId="77777777" w:rsidR="004E373B" w:rsidRPr="004D5A70" w:rsidRDefault="004E373B" w:rsidP="004E373B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004934C6" w14:textId="77777777" w:rsidR="000851D9" w:rsidRPr="00C94D2C" w:rsidRDefault="000851D9" w:rsidP="00D17EE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</w:p>
    <w:sectPr w:rsidR="000851D9" w:rsidRPr="00C94D2C" w:rsidSect="00500D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851" w:bottom="851" w:left="851" w:header="595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3237" w14:textId="77777777" w:rsidR="005F69E1" w:rsidRDefault="005F69E1" w:rsidP="00C9676A">
      <w:r>
        <w:separator/>
      </w:r>
    </w:p>
  </w:endnote>
  <w:endnote w:type="continuationSeparator" w:id="0">
    <w:p w14:paraId="2E41F7B0" w14:textId="77777777" w:rsidR="005F69E1" w:rsidRDefault="005F69E1" w:rsidP="00C9676A">
      <w:r>
        <w:continuationSeparator/>
      </w:r>
    </w:p>
  </w:endnote>
  <w:endnote w:type="continuationNotice" w:id="1">
    <w:p w14:paraId="1412A100" w14:textId="77777777" w:rsidR="005F69E1" w:rsidRDefault="005F69E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clid Circular B">
    <w:altName w:val="Calibri"/>
    <w:panose1 w:val="020B0604020202020204"/>
    <w:charset w:val="00"/>
    <w:family w:val="swiss"/>
    <w:notTrueType/>
    <w:pitch w:val="variable"/>
    <w:sig w:usb0="00000207" w:usb1="00000001" w:usb2="00000000" w:usb3="00000000" w:csb0="00000097" w:csb1="00000000"/>
  </w:font>
  <w:font w:name="Gordita">
    <w:altName w:val="Calibri"/>
    <w:panose1 w:val="020B0604020202020204"/>
    <w:charset w:val="EE"/>
    <w:family w:val="swiss"/>
    <w:notTrueType/>
    <w:pitch w:val="default"/>
    <w:sig w:usb0="00000007" w:usb1="00000000" w:usb2="00000000" w:usb3="00000000" w:csb0="00000003" w:csb1="00000000"/>
  </w:font>
  <w:font w:name="Euclid Circular B Regular Ita">
    <w:altName w:val="Calibri"/>
    <w:panose1 w:val="020B0604020202020204"/>
    <w:charset w:val="EE"/>
    <w:family w:val="swiss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Euclid Circular B Semibold">
    <w:altName w:val="Calibri"/>
    <w:panose1 w:val="020B0604020202020204"/>
    <w:charset w:val="00"/>
    <w:family w:val="swiss"/>
    <w:notTrueType/>
    <w:pitch w:val="variable"/>
    <w:sig w:usb0="00000207" w:usb1="00000001" w:usb2="0000000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  <w:rFonts w:ascii="Euclid Circular B Semibold" w:hAnsi="Euclid Circular B Semibold"/>
        <w:b/>
        <w:bCs/>
        <w:color w:val="FFFFFF" w:themeColor="background1"/>
        <w:sz w:val="18"/>
        <w:szCs w:val="18"/>
      </w:rPr>
      <w:id w:val="842122559"/>
      <w:docPartObj>
        <w:docPartGallery w:val="Page Numbers (Bottom of Page)"/>
        <w:docPartUnique/>
      </w:docPartObj>
    </w:sdtPr>
    <w:sdtContent>
      <w:p w14:paraId="32715A5A" w14:textId="77777777" w:rsidR="00F6532A" w:rsidRPr="00C9676A" w:rsidRDefault="00F6532A" w:rsidP="00C9676A">
        <w:pPr>
          <w:pStyle w:val="Stopka"/>
          <w:framePr w:w="567" w:h="477" w:hRule="exact" w:wrap="none" w:vAnchor="text" w:hAnchor="page" w:x="10492" w:y="82"/>
          <w:jc w:val="center"/>
          <w:rPr>
            <w:rStyle w:val="Numerstrony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</w:pPr>
        <w:r w:rsidRPr="00C9676A">
          <w:rPr>
            <w:rStyle w:val="Numerstrony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  <w:fldChar w:fldCharType="begin"/>
        </w:r>
        <w:r w:rsidRPr="00C9676A">
          <w:rPr>
            <w:rStyle w:val="Numerstrony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  <w:instrText xml:space="preserve"> PAGE </w:instrText>
        </w:r>
        <w:r w:rsidRPr="00C9676A">
          <w:rPr>
            <w:rStyle w:val="Numerstrony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  <w:fldChar w:fldCharType="separate"/>
        </w:r>
        <w:r w:rsidR="00436887">
          <w:rPr>
            <w:rStyle w:val="Numerstrony"/>
            <w:rFonts w:ascii="Euclid Circular B Semibold" w:hAnsi="Euclid Circular B Semibold"/>
            <w:b/>
            <w:bCs/>
            <w:noProof/>
            <w:color w:val="FFFFFF" w:themeColor="background1"/>
            <w:sz w:val="18"/>
            <w:szCs w:val="18"/>
          </w:rPr>
          <w:t>2</w:t>
        </w:r>
        <w:r w:rsidRPr="00C9676A">
          <w:rPr>
            <w:rStyle w:val="Numerstrony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  <w:fldChar w:fldCharType="end"/>
        </w:r>
      </w:p>
    </w:sdtContent>
  </w:sdt>
  <w:p w14:paraId="342ED8E2" w14:textId="5A215BF7" w:rsidR="00F6532A" w:rsidRDefault="0015629A" w:rsidP="00C9676A">
    <w:pPr>
      <w:pStyle w:val="Stopka"/>
    </w:pPr>
    <w:r w:rsidRPr="00704727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8EE9915" wp14:editId="3BDD4497">
          <wp:simplePos x="0" y="0"/>
          <wp:positionH relativeFrom="margin">
            <wp:posOffset>5234305</wp:posOffset>
          </wp:positionH>
          <wp:positionV relativeFrom="bottomMargin">
            <wp:posOffset>68580</wp:posOffset>
          </wp:positionV>
          <wp:extent cx="1245235" cy="3562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23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4727">
      <w:rPr>
        <w:noProof/>
        <w:lang w:eastAsia="pl-PL"/>
      </w:rPr>
      <w:drawing>
        <wp:anchor distT="0" distB="0" distL="114300" distR="114300" simplePos="0" relativeHeight="251658241" behindDoc="1" locked="0" layoutInCell="1" allowOverlap="1" wp14:anchorId="5F556B32" wp14:editId="591F3D52">
          <wp:simplePos x="0" y="0"/>
          <wp:positionH relativeFrom="margin">
            <wp:posOffset>0</wp:posOffset>
          </wp:positionH>
          <wp:positionV relativeFrom="bottomMargin">
            <wp:posOffset>68826</wp:posOffset>
          </wp:positionV>
          <wp:extent cx="3340800" cy="356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8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A6A8" w14:textId="364ADB6C" w:rsidR="00F6532A" w:rsidRPr="00C9676A" w:rsidRDefault="00F6532A" w:rsidP="00C9676A">
    <w:pPr>
      <w:pStyle w:val="Stopka"/>
      <w:framePr w:w="567" w:h="477" w:hRule="exact" w:wrap="none" w:vAnchor="text" w:hAnchor="page" w:x="10488" w:y="73"/>
      <w:jc w:val="center"/>
      <w:rPr>
        <w:rStyle w:val="Numerstrony"/>
        <w:rFonts w:ascii="Euclid Circular B Semibold" w:hAnsi="Euclid Circular B Semibold"/>
        <w:b/>
        <w:bCs/>
        <w:color w:val="FFFFFF" w:themeColor="background1"/>
        <w:sz w:val="18"/>
        <w:szCs w:val="18"/>
      </w:rPr>
    </w:pPr>
    <w:r w:rsidRPr="00C9676A">
      <w:rPr>
        <w:rStyle w:val="Numerstrony"/>
        <w:rFonts w:ascii="Euclid Circular B Semibold" w:hAnsi="Euclid Circular B Semibold"/>
        <w:b/>
        <w:bCs/>
        <w:color w:val="FFFFFF" w:themeColor="background1"/>
        <w:sz w:val="18"/>
        <w:szCs w:val="18"/>
      </w:rPr>
      <w:fldChar w:fldCharType="begin"/>
    </w:r>
    <w:r w:rsidRPr="00C9676A">
      <w:rPr>
        <w:rStyle w:val="Numerstrony"/>
        <w:rFonts w:ascii="Euclid Circular B Semibold" w:hAnsi="Euclid Circular B Semibold"/>
        <w:b/>
        <w:bCs/>
        <w:color w:val="FFFFFF" w:themeColor="background1"/>
        <w:sz w:val="18"/>
        <w:szCs w:val="18"/>
      </w:rPr>
      <w:instrText xml:space="preserve"> PAGE </w:instrText>
    </w:r>
    <w:r w:rsidRPr="00C9676A">
      <w:rPr>
        <w:rStyle w:val="Numerstrony"/>
        <w:rFonts w:ascii="Euclid Circular B Semibold" w:hAnsi="Euclid Circular B Semibold"/>
        <w:b/>
        <w:bCs/>
        <w:color w:val="FFFFFF" w:themeColor="background1"/>
        <w:sz w:val="18"/>
        <w:szCs w:val="18"/>
      </w:rPr>
      <w:fldChar w:fldCharType="separate"/>
    </w:r>
    <w:r w:rsidR="00436887">
      <w:rPr>
        <w:rStyle w:val="Numerstrony"/>
        <w:rFonts w:ascii="Euclid Circular B Semibold" w:hAnsi="Euclid Circular B Semibold"/>
        <w:b/>
        <w:bCs/>
        <w:noProof/>
        <w:color w:val="FFFFFF" w:themeColor="background1"/>
        <w:sz w:val="18"/>
        <w:szCs w:val="18"/>
      </w:rPr>
      <w:t>1</w:t>
    </w:r>
    <w:r w:rsidRPr="00C9676A">
      <w:rPr>
        <w:rStyle w:val="Numerstrony"/>
        <w:rFonts w:ascii="Euclid Circular B Semibold" w:hAnsi="Euclid Circular B Semibold"/>
        <w:b/>
        <w:bCs/>
        <w:color w:val="FFFFFF" w:themeColor="background1"/>
        <w:sz w:val="18"/>
        <w:szCs w:val="18"/>
      </w:rPr>
      <w:fldChar w:fldCharType="end"/>
    </w:r>
  </w:p>
  <w:p w14:paraId="470A88D9" w14:textId="77777777" w:rsidR="00F6532A" w:rsidRDefault="00F6532A" w:rsidP="00C9676A">
    <w:pPr>
      <w:pStyle w:val="Stopka"/>
      <w:ind w:right="360"/>
    </w:pPr>
  </w:p>
  <w:p w14:paraId="2C668C47" w14:textId="21F4C54C" w:rsidR="00F6532A" w:rsidRDefault="00F6532A" w:rsidP="00C9676A">
    <w:pPr>
      <w:pStyle w:val="Stopka"/>
      <w:ind w:right="360"/>
    </w:pPr>
    <w:r w:rsidRPr="00704727">
      <w:rPr>
        <w:noProof/>
        <w:lang w:eastAsia="pl-PL"/>
      </w:rPr>
      <w:drawing>
        <wp:anchor distT="0" distB="0" distL="114300" distR="114300" simplePos="0" relativeHeight="251658243" behindDoc="1" locked="0" layoutInCell="1" allowOverlap="1" wp14:anchorId="2E1D04CF" wp14:editId="77BC075E">
          <wp:simplePos x="0" y="0"/>
          <wp:positionH relativeFrom="margin">
            <wp:posOffset>0</wp:posOffset>
          </wp:positionH>
          <wp:positionV relativeFrom="bottomMargin">
            <wp:posOffset>316865</wp:posOffset>
          </wp:positionV>
          <wp:extent cx="3340735" cy="3562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73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4727">
      <w:rPr>
        <w:noProof/>
        <w:lang w:eastAsia="pl-PL"/>
      </w:rPr>
      <w:drawing>
        <wp:anchor distT="0" distB="0" distL="114300" distR="114300" simplePos="0" relativeHeight="251658242" behindDoc="1" locked="0" layoutInCell="1" allowOverlap="1" wp14:anchorId="7F98742E" wp14:editId="5EBC4550">
          <wp:simplePos x="0" y="0"/>
          <wp:positionH relativeFrom="margin">
            <wp:posOffset>5126990</wp:posOffset>
          </wp:positionH>
          <wp:positionV relativeFrom="bottomMargin">
            <wp:posOffset>317297</wp:posOffset>
          </wp:positionV>
          <wp:extent cx="1245235" cy="35623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23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EABF7" w14:textId="77777777" w:rsidR="005F69E1" w:rsidRDefault="005F69E1" w:rsidP="00C9676A">
      <w:r>
        <w:separator/>
      </w:r>
    </w:p>
  </w:footnote>
  <w:footnote w:type="continuationSeparator" w:id="0">
    <w:p w14:paraId="196A7BD0" w14:textId="77777777" w:rsidR="005F69E1" w:rsidRDefault="005F69E1" w:rsidP="00C9676A">
      <w:r>
        <w:continuationSeparator/>
      </w:r>
    </w:p>
  </w:footnote>
  <w:footnote w:type="continuationNotice" w:id="1">
    <w:p w14:paraId="546ABCD4" w14:textId="77777777" w:rsidR="005F69E1" w:rsidRDefault="005F69E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78AB768D" w14:paraId="0FCA2C0C" w14:textId="77777777" w:rsidTr="78AB768D">
      <w:trPr>
        <w:trHeight w:val="300"/>
      </w:trPr>
      <w:tc>
        <w:tcPr>
          <w:tcW w:w="3400" w:type="dxa"/>
        </w:tcPr>
        <w:p w14:paraId="45105D06" w14:textId="3B4307E3" w:rsidR="78AB768D" w:rsidRDefault="78AB768D" w:rsidP="78AB768D">
          <w:pPr>
            <w:pStyle w:val="Nagwek"/>
            <w:ind w:left="-115"/>
            <w:jc w:val="left"/>
          </w:pPr>
        </w:p>
      </w:tc>
      <w:tc>
        <w:tcPr>
          <w:tcW w:w="3400" w:type="dxa"/>
        </w:tcPr>
        <w:p w14:paraId="260E548C" w14:textId="3ACF6089" w:rsidR="78AB768D" w:rsidRDefault="78AB768D" w:rsidP="78AB768D">
          <w:pPr>
            <w:pStyle w:val="Nagwek"/>
            <w:jc w:val="center"/>
          </w:pPr>
        </w:p>
      </w:tc>
      <w:tc>
        <w:tcPr>
          <w:tcW w:w="3400" w:type="dxa"/>
        </w:tcPr>
        <w:p w14:paraId="2A3A16FC" w14:textId="238811C9" w:rsidR="78AB768D" w:rsidRDefault="78AB768D" w:rsidP="78AB768D">
          <w:pPr>
            <w:pStyle w:val="Nagwek"/>
            <w:ind w:right="-115"/>
            <w:jc w:val="right"/>
          </w:pPr>
        </w:p>
      </w:tc>
    </w:tr>
  </w:tbl>
  <w:p w14:paraId="63B9F3B8" w14:textId="0ECE3FE3" w:rsidR="78AB768D" w:rsidRDefault="78AB768D" w:rsidP="78AB76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B7A2" w14:textId="77777777" w:rsidR="00F6532A" w:rsidRPr="004D5A70" w:rsidRDefault="00F6532A" w:rsidP="004D5A70">
    <w:pPr>
      <w:pStyle w:val="Nagwek"/>
      <w:spacing w:line="276" w:lineRule="auto"/>
      <w:jc w:val="right"/>
      <w:rPr>
        <w:rFonts w:ascii="Century Gothic" w:hAnsi="Century Gothic"/>
        <w:sz w:val="13"/>
      </w:rPr>
    </w:pPr>
  </w:p>
  <w:p w14:paraId="05BD1CC2" w14:textId="3EF3FB12" w:rsidR="00F6532A" w:rsidRPr="004D5A70" w:rsidRDefault="00F6532A" w:rsidP="004D5A70">
    <w:pPr>
      <w:pStyle w:val="Nagwek"/>
      <w:spacing w:line="276" w:lineRule="auto"/>
      <w:jc w:val="right"/>
      <w:rPr>
        <w:rFonts w:ascii="Century Gothic" w:hAnsi="Century Gothic"/>
        <w:sz w:val="18"/>
      </w:rPr>
    </w:pPr>
    <w:r w:rsidRPr="004D5A70">
      <w:rPr>
        <w:rFonts w:ascii="Century Gothic" w:hAnsi="Century Gothic"/>
        <w:sz w:val="18"/>
      </w:rPr>
      <w:t>Informacja prasowa</w:t>
    </w:r>
  </w:p>
  <w:p w14:paraId="474CA908" w14:textId="7642B97F" w:rsidR="00F6532A" w:rsidRDefault="001F4B3F" w:rsidP="00875121">
    <w:pPr>
      <w:pStyle w:val="Nagwek"/>
      <w:spacing w:line="276" w:lineRule="auto"/>
      <w:jc w:val="right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0</w:t>
    </w:r>
    <w:r w:rsidR="00A14870">
      <w:rPr>
        <w:rFonts w:ascii="Century Gothic" w:hAnsi="Century Gothic"/>
        <w:sz w:val="18"/>
        <w:szCs w:val="18"/>
      </w:rPr>
      <w:t>9</w:t>
    </w:r>
    <w:r>
      <w:rPr>
        <w:rFonts w:ascii="Century Gothic" w:hAnsi="Century Gothic"/>
        <w:sz w:val="18"/>
        <w:szCs w:val="18"/>
      </w:rPr>
      <w:t xml:space="preserve"> lipca</w:t>
    </w:r>
    <w:r w:rsidR="71E7CC4A" w:rsidRPr="71E7CC4A">
      <w:rPr>
        <w:rFonts w:ascii="Century Gothic" w:hAnsi="Century Gothic"/>
        <w:sz w:val="18"/>
        <w:szCs w:val="18"/>
      </w:rPr>
      <w:t xml:space="preserve"> 2024 roku</w:t>
    </w:r>
  </w:p>
  <w:p w14:paraId="01902092" w14:textId="77777777" w:rsidR="00875121" w:rsidRDefault="00875121" w:rsidP="00875121">
    <w:pPr>
      <w:pStyle w:val="Nagwek"/>
      <w:spacing w:line="276" w:lineRule="auto"/>
      <w:jc w:val="left"/>
      <w:rPr>
        <w:rStyle w:val="normaltextrun"/>
        <w:rFonts w:ascii="Century Gothic" w:hAnsi="Century Gothic"/>
        <w:color w:val="7F7F7F"/>
        <w:sz w:val="21"/>
        <w:szCs w:val="21"/>
        <w:shd w:val="clear" w:color="auto" w:fill="FFFFFF"/>
      </w:rPr>
    </w:pPr>
  </w:p>
  <w:p w14:paraId="2FB3F584" w14:textId="19CA50F2" w:rsidR="00875121" w:rsidRPr="004D5A70" w:rsidRDefault="00875121" w:rsidP="00875121">
    <w:pPr>
      <w:pStyle w:val="Nagwek"/>
      <w:spacing w:line="276" w:lineRule="auto"/>
      <w:jc w:val="left"/>
      <w:rPr>
        <w:rFonts w:ascii="Century Gothic" w:hAnsi="Century Gothic"/>
        <w:sz w:val="18"/>
        <w:szCs w:val="18"/>
      </w:rPr>
    </w:pPr>
    <w:r>
      <w:rPr>
        <w:rStyle w:val="normaltextrun"/>
        <w:rFonts w:ascii="Century Gothic" w:hAnsi="Century Gothic"/>
        <w:color w:val="7F7F7F"/>
        <w:sz w:val="21"/>
        <w:szCs w:val="21"/>
        <w:shd w:val="clear" w:color="auto" w:fill="FFFFFF"/>
      </w:rPr>
      <w:t>Wskaźnik Pracy Dorywczej – III kwartał 2024 roku</w:t>
    </w:r>
    <w:r>
      <w:rPr>
        <w:rStyle w:val="eop"/>
        <w:rFonts w:ascii="Century Gothic" w:hAnsi="Century Gothic"/>
        <w:color w:val="7F7F7F"/>
        <w:sz w:val="21"/>
        <w:szCs w:val="21"/>
        <w:shd w:val="clear" w:color="auto" w:fill="FFFFFF"/>
      </w:rPr>
      <w:t> </w:t>
    </w:r>
  </w:p>
  <w:p w14:paraId="3FF93A7E" w14:textId="3F2190CF" w:rsidR="00F6532A" w:rsidRDefault="00F6532A" w:rsidP="00C9676A">
    <w:pPr>
      <w:pStyle w:val="Nagwek"/>
    </w:pPr>
    <w:r w:rsidRPr="00704727">
      <w:rPr>
        <w:noProof/>
        <w:lang w:eastAsia="pl-PL"/>
      </w:rPr>
      <w:drawing>
        <wp:anchor distT="0" distB="0" distL="114300" distR="114300" simplePos="0" relativeHeight="251658244" behindDoc="1" locked="0" layoutInCell="1" allowOverlap="1" wp14:anchorId="074B8284" wp14:editId="257B2CD9">
          <wp:simplePos x="0" y="0"/>
          <wp:positionH relativeFrom="page">
            <wp:posOffset>540385</wp:posOffset>
          </wp:positionH>
          <wp:positionV relativeFrom="page">
            <wp:posOffset>467995</wp:posOffset>
          </wp:positionV>
          <wp:extent cx="1587600" cy="291600"/>
          <wp:effectExtent l="0" t="0" r="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6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40D"/>
    <w:multiLevelType w:val="multilevel"/>
    <w:tmpl w:val="05F2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456A16"/>
    <w:multiLevelType w:val="multilevel"/>
    <w:tmpl w:val="5A52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3B0832"/>
    <w:multiLevelType w:val="multilevel"/>
    <w:tmpl w:val="409C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326492"/>
    <w:multiLevelType w:val="hybridMultilevel"/>
    <w:tmpl w:val="06EE3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ECD"/>
    <w:multiLevelType w:val="multilevel"/>
    <w:tmpl w:val="4E70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1F36B0"/>
    <w:multiLevelType w:val="multilevel"/>
    <w:tmpl w:val="8C6E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1A126E"/>
    <w:multiLevelType w:val="multilevel"/>
    <w:tmpl w:val="797887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7017BE3"/>
    <w:multiLevelType w:val="multilevel"/>
    <w:tmpl w:val="E974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A6DAC"/>
    <w:multiLevelType w:val="multilevel"/>
    <w:tmpl w:val="5B4A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5C4F05"/>
    <w:multiLevelType w:val="multilevel"/>
    <w:tmpl w:val="80E4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6469BD"/>
    <w:multiLevelType w:val="multilevel"/>
    <w:tmpl w:val="A654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574EB3"/>
    <w:multiLevelType w:val="multilevel"/>
    <w:tmpl w:val="C8DA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0B5F85"/>
    <w:multiLevelType w:val="multilevel"/>
    <w:tmpl w:val="5528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65275E"/>
    <w:multiLevelType w:val="multilevel"/>
    <w:tmpl w:val="0EEA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274C78"/>
    <w:multiLevelType w:val="multilevel"/>
    <w:tmpl w:val="C9FA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7840777">
    <w:abstractNumId w:val="2"/>
  </w:num>
  <w:num w:numId="2" w16cid:durableId="1151412293">
    <w:abstractNumId w:val="7"/>
  </w:num>
  <w:num w:numId="3" w16cid:durableId="302933790">
    <w:abstractNumId w:val="3"/>
  </w:num>
  <w:num w:numId="4" w16cid:durableId="1900436515">
    <w:abstractNumId w:val="6"/>
  </w:num>
  <w:num w:numId="5" w16cid:durableId="1994337091">
    <w:abstractNumId w:val="9"/>
  </w:num>
  <w:num w:numId="6" w16cid:durableId="2131044394">
    <w:abstractNumId w:val="1"/>
  </w:num>
  <w:num w:numId="7" w16cid:durableId="627006995">
    <w:abstractNumId w:val="11"/>
  </w:num>
  <w:num w:numId="8" w16cid:durableId="1424573534">
    <w:abstractNumId w:val="13"/>
  </w:num>
  <w:num w:numId="9" w16cid:durableId="1129974030">
    <w:abstractNumId w:val="0"/>
  </w:num>
  <w:num w:numId="10" w16cid:durableId="1953590114">
    <w:abstractNumId w:val="5"/>
  </w:num>
  <w:num w:numId="11" w16cid:durableId="1430470277">
    <w:abstractNumId w:val="12"/>
  </w:num>
  <w:num w:numId="12" w16cid:durableId="172501546">
    <w:abstractNumId w:val="14"/>
  </w:num>
  <w:num w:numId="13" w16cid:durableId="1471559073">
    <w:abstractNumId w:val="4"/>
  </w:num>
  <w:num w:numId="14" w16cid:durableId="1796631476">
    <w:abstractNumId w:val="10"/>
  </w:num>
  <w:num w:numId="15" w16cid:durableId="6222669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727"/>
    <w:rsid w:val="0000155E"/>
    <w:rsid w:val="0000757A"/>
    <w:rsid w:val="00007B61"/>
    <w:rsid w:val="000148C4"/>
    <w:rsid w:val="00016D8A"/>
    <w:rsid w:val="000224B6"/>
    <w:rsid w:val="00023943"/>
    <w:rsid w:val="0003019D"/>
    <w:rsid w:val="00030679"/>
    <w:rsid w:val="00033345"/>
    <w:rsid w:val="0003695E"/>
    <w:rsid w:val="00042071"/>
    <w:rsid w:val="000435A6"/>
    <w:rsid w:val="00051793"/>
    <w:rsid w:val="0005325C"/>
    <w:rsid w:val="00054795"/>
    <w:rsid w:val="00062951"/>
    <w:rsid w:val="00064DDD"/>
    <w:rsid w:val="00065839"/>
    <w:rsid w:val="000663D6"/>
    <w:rsid w:val="000729F9"/>
    <w:rsid w:val="0007655A"/>
    <w:rsid w:val="0008069A"/>
    <w:rsid w:val="000841EA"/>
    <w:rsid w:val="000851D9"/>
    <w:rsid w:val="00090569"/>
    <w:rsid w:val="0009256C"/>
    <w:rsid w:val="000A22D3"/>
    <w:rsid w:val="000A4942"/>
    <w:rsid w:val="000A6917"/>
    <w:rsid w:val="000B0A29"/>
    <w:rsid w:val="000B3BE0"/>
    <w:rsid w:val="000B4DEA"/>
    <w:rsid w:val="000B56E6"/>
    <w:rsid w:val="000B774D"/>
    <w:rsid w:val="000C6975"/>
    <w:rsid w:val="000D0F24"/>
    <w:rsid w:val="000D1FE3"/>
    <w:rsid w:val="000D32EE"/>
    <w:rsid w:val="000D3912"/>
    <w:rsid w:val="000D6FE3"/>
    <w:rsid w:val="000D767C"/>
    <w:rsid w:val="000E0E3D"/>
    <w:rsid w:val="000E15ED"/>
    <w:rsid w:val="000E300A"/>
    <w:rsid w:val="000E41D2"/>
    <w:rsid w:val="000E5589"/>
    <w:rsid w:val="000E6448"/>
    <w:rsid w:val="000F198C"/>
    <w:rsid w:val="000F26A1"/>
    <w:rsid w:val="000F3607"/>
    <w:rsid w:val="000F7F22"/>
    <w:rsid w:val="0010733C"/>
    <w:rsid w:val="00113AB1"/>
    <w:rsid w:val="00114E25"/>
    <w:rsid w:val="00116CD3"/>
    <w:rsid w:val="001206AF"/>
    <w:rsid w:val="001226D3"/>
    <w:rsid w:val="00122EBC"/>
    <w:rsid w:val="00123123"/>
    <w:rsid w:val="0012567A"/>
    <w:rsid w:val="00127D78"/>
    <w:rsid w:val="0013263D"/>
    <w:rsid w:val="00133A60"/>
    <w:rsid w:val="0014141E"/>
    <w:rsid w:val="001435CE"/>
    <w:rsid w:val="001436C6"/>
    <w:rsid w:val="00144519"/>
    <w:rsid w:val="00154860"/>
    <w:rsid w:val="0015629A"/>
    <w:rsid w:val="00160AE3"/>
    <w:rsid w:val="00166115"/>
    <w:rsid w:val="001714DD"/>
    <w:rsid w:val="0017612E"/>
    <w:rsid w:val="00177FBB"/>
    <w:rsid w:val="0018075C"/>
    <w:rsid w:val="001828AA"/>
    <w:rsid w:val="00182EB5"/>
    <w:rsid w:val="00184702"/>
    <w:rsid w:val="00184EC7"/>
    <w:rsid w:val="00186DCF"/>
    <w:rsid w:val="0019248E"/>
    <w:rsid w:val="001967D5"/>
    <w:rsid w:val="00197379"/>
    <w:rsid w:val="001A27F1"/>
    <w:rsid w:val="001A39C0"/>
    <w:rsid w:val="001A62C2"/>
    <w:rsid w:val="001B1195"/>
    <w:rsid w:val="001B3A52"/>
    <w:rsid w:val="001B3F42"/>
    <w:rsid w:val="001C00BB"/>
    <w:rsid w:val="001D06E1"/>
    <w:rsid w:val="001D2BF6"/>
    <w:rsid w:val="001D7ED5"/>
    <w:rsid w:val="001E5924"/>
    <w:rsid w:val="001E62AC"/>
    <w:rsid w:val="001E7A0C"/>
    <w:rsid w:val="001F0657"/>
    <w:rsid w:val="001F1295"/>
    <w:rsid w:val="001F140B"/>
    <w:rsid w:val="001F4B3F"/>
    <w:rsid w:val="001F51E6"/>
    <w:rsid w:val="001F6D88"/>
    <w:rsid w:val="001F6E69"/>
    <w:rsid w:val="001F744F"/>
    <w:rsid w:val="0020189E"/>
    <w:rsid w:val="00203D5C"/>
    <w:rsid w:val="00204172"/>
    <w:rsid w:val="002044DA"/>
    <w:rsid w:val="00207103"/>
    <w:rsid w:val="002131DD"/>
    <w:rsid w:val="00215525"/>
    <w:rsid w:val="00215907"/>
    <w:rsid w:val="002168C0"/>
    <w:rsid w:val="00217266"/>
    <w:rsid w:val="0022243E"/>
    <w:rsid w:val="0023105F"/>
    <w:rsid w:val="002314F7"/>
    <w:rsid w:val="002337F0"/>
    <w:rsid w:val="00234B0B"/>
    <w:rsid w:val="0023698F"/>
    <w:rsid w:val="00236DB0"/>
    <w:rsid w:val="00240453"/>
    <w:rsid w:val="00240D96"/>
    <w:rsid w:val="002454B6"/>
    <w:rsid w:val="00250800"/>
    <w:rsid w:val="0025177A"/>
    <w:rsid w:val="00254A4C"/>
    <w:rsid w:val="00257E8F"/>
    <w:rsid w:val="002604D1"/>
    <w:rsid w:val="002608D6"/>
    <w:rsid w:val="00263261"/>
    <w:rsid w:val="0026470A"/>
    <w:rsid w:val="002653E0"/>
    <w:rsid w:val="002703BA"/>
    <w:rsid w:val="00271921"/>
    <w:rsid w:val="0027362C"/>
    <w:rsid w:val="002768CD"/>
    <w:rsid w:val="002904EB"/>
    <w:rsid w:val="0029230F"/>
    <w:rsid w:val="0029393D"/>
    <w:rsid w:val="00293E9F"/>
    <w:rsid w:val="00297111"/>
    <w:rsid w:val="002A12D5"/>
    <w:rsid w:val="002A3C37"/>
    <w:rsid w:val="002A3EFB"/>
    <w:rsid w:val="002A41BC"/>
    <w:rsid w:val="002A5BE9"/>
    <w:rsid w:val="002B3043"/>
    <w:rsid w:val="002B35E1"/>
    <w:rsid w:val="002B40DF"/>
    <w:rsid w:val="002B73C0"/>
    <w:rsid w:val="002B7BB8"/>
    <w:rsid w:val="002B7BBF"/>
    <w:rsid w:val="002C087A"/>
    <w:rsid w:val="002C58A8"/>
    <w:rsid w:val="002D0ACF"/>
    <w:rsid w:val="002D18A5"/>
    <w:rsid w:val="002D1FE2"/>
    <w:rsid w:val="002D57BB"/>
    <w:rsid w:val="002D6F84"/>
    <w:rsid w:val="002E14BD"/>
    <w:rsid w:val="002E4649"/>
    <w:rsid w:val="002E64CA"/>
    <w:rsid w:val="002F34C1"/>
    <w:rsid w:val="002F37C7"/>
    <w:rsid w:val="002F3D11"/>
    <w:rsid w:val="002F3E40"/>
    <w:rsid w:val="002F41E7"/>
    <w:rsid w:val="002F7BFE"/>
    <w:rsid w:val="0030006B"/>
    <w:rsid w:val="00305208"/>
    <w:rsid w:val="003056A3"/>
    <w:rsid w:val="00310934"/>
    <w:rsid w:val="00313242"/>
    <w:rsid w:val="00313929"/>
    <w:rsid w:val="003156FA"/>
    <w:rsid w:val="00321599"/>
    <w:rsid w:val="003237ED"/>
    <w:rsid w:val="0033020A"/>
    <w:rsid w:val="00331A26"/>
    <w:rsid w:val="00332A73"/>
    <w:rsid w:val="00333F52"/>
    <w:rsid w:val="003377F2"/>
    <w:rsid w:val="003401A1"/>
    <w:rsid w:val="00341836"/>
    <w:rsid w:val="00341C27"/>
    <w:rsid w:val="00345541"/>
    <w:rsid w:val="003456EC"/>
    <w:rsid w:val="003520A7"/>
    <w:rsid w:val="00352B76"/>
    <w:rsid w:val="00355777"/>
    <w:rsid w:val="003557DA"/>
    <w:rsid w:val="00365018"/>
    <w:rsid w:val="00366635"/>
    <w:rsid w:val="003669A4"/>
    <w:rsid w:val="00367336"/>
    <w:rsid w:val="00367757"/>
    <w:rsid w:val="00370650"/>
    <w:rsid w:val="00381426"/>
    <w:rsid w:val="00382D67"/>
    <w:rsid w:val="003831EA"/>
    <w:rsid w:val="003902BD"/>
    <w:rsid w:val="003946A4"/>
    <w:rsid w:val="00397903"/>
    <w:rsid w:val="003A7179"/>
    <w:rsid w:val="003A7CFA"/>
    <w:rsid w:val="003B219A"/>
    <w:rsid w:val="003B376E"/>
    <w:rsid w:val="003B4BE1"/>
    <w:rsid w:val="003B5711"/>
    <w:rsid w:val="003B5BC6"/>
    <w:rsid w:val="003B71E2"/>
    <w:rsid w:val="003C17C8"/>
    <w:rsid w:val="003C1964"/>
    <w:rsid w:val="003C2836"/>
    <w:rsid w:val="003C3825"/>
    <w:rsid w:val="003C5899"/>
    <w:rsid w:val="003C7D3E"/>
    <w:rsid w:val="003D151F"/>
    <w:rsid w:val="003D3171"/>
    <w:rsid w:val="003D6A6D"/>
    <w:rsid w:val="003D7E81"/>
    <w:rsid w:val="003F029E"/>
    <w:rsid w:val="003F24E5"/>
    <w:rsid w:val="003F55CB"/>
    <w:rsid w:val="00405D19"/>
    <w:rsid w:val="00411031"/>
    <w:rsid w:val="0041494B"/>
    <w:rsid w:val="00414984"/>
    <w:rsid w:val="00415AB9"/>
    <w:rsid w:val="00416BD9"/>
    <w:rsid w:val="00422510"/>
    <w:rsid w:val="00424974"/>
    <w:rsid w:val="00425160"/>
    <w:rsid w:val="004253F9"/>
    <w:rsid w:val="0043004F"/>
    <w:rsid w:val="004353F3"/>
    <w:rsid w:val="00436887"/>
    <w:rsid w:val="0044152F"/>
    <w:rsid w:val="004435BD"/>
    <w:rsid w:val="004446C3"/>
    <w:rsid w:val="00444DC3"/>
    <w:rsid w:val="00445FC3"/>
    <w:rsid w:val="00450DB1"/>
    <w:rsid w:val="00453584"/>
    <w:rsid w:val="00455BD1"/>
    <w:rsid w:val="00457E38"/>
    <w:rsid w:val="004616FC"/>
    <w:rsid w:val="00462630"/>
    <w:rsid w:val="00466650"/>
    <w:rsid w:val="004847E7"/>
    <w:rsid w:val="00490903"/>
    <w:rsid w:val="00490C04"/>
    <w:rsid w:val="004962FE"/>
    <w:rsid w:val="004A3824"/>
    <w:rsid w:val="004A4B40"/>
    <w:rsid w:val="004A4CF0"/>
    <w:rsid w:val="004B001B"/>
    <w:rsid w:val="004B3690"/>
    <w:rsid w:val="004B7798"/>
    <w:rsid w:val="004C0807"/>
    <w:rsid w:val="004C5C48"/>
    <w:rsid w:val="004C6DEB"/>
    <w:rsid w:val="004C746F"/>
    <w:rsid w:val="004D2970"/>
    <w:rsid w:val="004D30EC"/>
    <w:rsid w:val="004D48AF"/>
    <w:rsid w:val="004D4C02"/>
    <w:rsid w:val="004D5A70"/>
    <w:rsid w:val="004E0693"/>
    <w:rsid w:val="004E373B"/>
    <w:rsid w:val="004E3883"/>
    <w:rsid w:val="004E3BB6"/>
    <w:rsid w:val="004E4CE4"/>
    <w:rsid w:val="004E4F27"/>
    <w:rsid w:val="004E53AC"/>
    <w:rsid w:val="004E7CB7"/>
    <w:rsid w:val="004F40DC"/>
    <w:rsid w:val="004F6AEB"/>
    <w:rsid w:val="004F7B30"/>
    <w:rsid w:val="00500DA7"/>
    <w:rsid w:val="0050202D"/>
    <w:rsid w:val="0050340B"/>
    <w:rsid w:val="00504655"/>
    <w:rsid w:val="0051074C"/>
    <w:rsid w:val="00510B21"/>
    <w:rsid w:val="00512C20"/>
    <w:rsid w:val="0051413D"/>
    <w:rsid w:val="005149C5"/>
    <w:rsid w:val="0051686C"/>
    <w:rsid w:val="0052238E"/>
    <w:rsid w:val="00525324"/>
    <w:rsid w:val="00530405"/>
    <w:rsid w:val="00533171"/>
    <w:rsid w:val="00536188"/>
    <w:rsid w:val="00537EAA"/>
    <w:rsid w:val="005414C8"/>
    <w:rsid w:val="00543962"/>
    <w:rsid w:val="00545A36"/>
    <w:rsid w:val="00545D6B"/>
    <w:rsid w:val="005465A4"/>
    <w:rsid w:val="00547726"/>
    <w:rsid w:val="005500AC"/>
    <w:rsid w:val="00563CF2"/>
    <w:rsid w:val="00564E51"/>
    <w:rsid w:val="005742DC"/>
    <w:rsid w:val="005800CA"/>
    <w:rsid w:val="00580E54"/>
    <w:rsid w:val="00581602"/>
    <w:rsid w:val="00581F02"/>
    <w:rsid w:val="00582E67"/>
    <w:rsid w:val="00584E9E"/>
    <w:rsid w:val="005865A5"/>
    <w:rsid w:val="00586B08"/>
    <w:rsid w:val="00586C80"/>
    <w:rsid w:val="005A0E0E"/>
    <w:rsid w:val="005A2D8A"/>
    <w:rsid w:val="005B1D38"/>
    <w:rsid w:val="005B7ADA"/>
    <w:rsid w:val="005C1F14"/>
    <w:rsid w:val="005C26FA"/>
    <w:rsid w:val="005C35BD"/>
    <w:rsid w:val="005D7859"/>
    <w:rsid w:val="005D79FC"/>
    <w:rsid w:val="005D7CF3"/>
    <w:rsid w:val="005E181A"/>
    <w:rsid w:val="005E3F69"/>
    <w:rsid w:val="005E4985"/>
    <w:rsid w:val="005E51BD"/>
    <w:rsid w:val="005E54C4"/>
    <w:rsid w:val="005E7F01"/>
    <w:rsid w:val="005F0A1B"/>
    <w:rsid w:val="005F69E1"/>
    <w:rsid w:val="005F6EAA"/>
    <w:rsid w:val="005F7CD4"/>
    <w:rsid w:val="006004BE"/>
    <w:rsid w:val="00604BF1"/>
    <w:rsid w:val="00606003"/>
    <w:rsid w:val="0060686F"/>
    <w:rsid w:val="00606A6A"/>
    <w:rsid w:val="00611ABA"/>
    <w:rsid w:val="0061207F"/>
    <w:rsid w:val="00620E5F"/>
    <w:rsid w:val="006222AC"/>
    <w:rsid w:val="0062392F"/>
    <w:rsid w:val="00626F6B"/>
    <w:rsid w:val="006279CF"/>
    <w:rsid w:val="00630898"/>
    <w:rsid w:val="00633938"/>
    <w:rsid w:val="006356C8"/>
    <w:rsid w:val="006357AD"/>
    <w:rsid w:val="00636007"/>
    <w:rsid w:val="00641E6F"/>
    <w:rsid w:val="00643915"/>
    <w:rsid w:val="00645172"/>
    <w:rsid w:val="00652FCA"/>
    <w:rsid w:val="006544C7"/>
    <w:rsid w:val="00657384"/>
    <w:rsid w:val="00667359"/>
    <w:rsid w:val="006713A8"/>
    <w:rsid w:val="00673C88"/>
    <w:rsid w:val="00674221"/>
    <w:rsid w:val="00676B99"/>
    <w:rsid w:val="00677D9C"/>
    <w:rsid w:val="00680F25"/>
    <w:rsid w:val="006833C2"/>
    <w:rsid w:val="00684287"/>
    <w:rsid w:val="00687581"/>
    <w:rsid w:val="0069361A"/>
    <w:rsid w:val="00695055"/>
    <w:rsid w:val="006A761C"/>
    <w:rsid w:val="006B3ECF"/>
    <w:rsid w:val="006B4E4C"/>
    <w:rsid w:val="006B62A7"/>
    <w:rsid w:val="006B6687"/>
    <w:rsid w:val="006C1E40"/>
    <w:rsid w:val="006C392D"/>
    <w:rsid w:val="006C5719"/>
    <w:rsid w:val="006D0CEE"/>
    <w:rsid w:val="006D3141"/>
    <w:rsid w:val="006D4FE0"/>
    <w:rsid w:val="006E1846"/>
    <w:rsid w:val="006E19ED"/>
    <w:rsid w:val="006E1A8B"/>
    <w:rsid w:val="006E3831"/>
    <w:rsid w:val="006E3D83"/>
    <w:rsid w:val="006E45B9"/>
    <w:rsid w:val="006E6243"/>
    <w:rsid w:val="006E6E89"/>
    <w:rsid w:val="006F41FD"/>
    <w:rsid w:val="006F7141"/>
    <w:rsid w:val="006F7258"/>
    <w:rsid w:val="006F7CBA"/>
    <w:rsid w:val="00700000"/>
    <w:rsid w:val="007042E0"/>
    <w:rsid w:val="00704727"/>
    <w:rsid w:val="007060B7"/>
    <w:rsid w:val="0070780C"/>
    <w:rsid w:val="00710168"/>
    <w:rsid w:val="007119CB"/>
    <w:rsid w:val="00712AC4"/>
    <w:rsid w:val="00717D95"/>
    <w:rsid w:val="00720903"/>
    <w:rsid w:val="00720D70"/>
    <w:rsid w:val="00723C2D"/>
    <w:rsid w:val="00726667"/>
    <w:rsid w:val="00731177"/>
    <w:rsid w:val="0073190D"/>
    <w:rsid w:val="007356D7"/>
    <w:rsid w:val="00737DC3"/>
    <w:rsid w:val="00741AD7"/>
    <w:rsid w:val="0075375A"/>
    <w:rsid w:val="00753EDA"/>
    <w:rsid w:val="007541A9"/>
    <w:rsid w:val="007541E6"/>
    <w:rsid w:val="0075567A"/>
    <w:rsid w:val="00757BCB"/>
    <w:rsid w:val="00765894"/>
    <w:rsid w:val="00766A90"/>
    <w:rsid w:val="007717E3"/>
    <w:rsid w:val="00772A4E"/>
    <w:rsid w:val="00774A95"/>
    <w:rsid w:val="007766BF"/>
    <w:rsid w:val="007775CD"/>
    <w:rsid w:val="007873AB"/>
    <w:rsid w:val="00787CF7"/>
    <w:rsid w:val="00790762"/>
    <w:rsid w:val="0079147F"/>
    <w:rsid w:val="00793B9B"/>
    <w:rsid w:val="00793E50"/>
    <w:rsid w:val="007943D3"/>
    <w:rsid w:val="007A0512"/>
    <w:rsid w:val="007A53F1"/>
    <w:rsid w:val="007B4A22"/>
    <w:rsid w:val="007C0BF0"/>
    <w:rsid w:val="007C0F93"/>
    <w:rsid w:val="007C1D15"/>
    <w:rsid w:val="007C23D2"/>
    <w:rsid w:val="007C397C"/>
    <w:rsid w:val="007C6DBE"/>
    <w:rsid w:val="007D0168"/>
    <w:rsid w:val="007D2BE5"/>
    <w:rsid w:val="007D2C10"/>
    <w:rsid w:val="007D4A70"/>
    <w:rsid w:val="007D5054"/>
    <w:rsid w:val="007D7082"/>
    <w:rsid w:val="007E11F4"/>
    <w:rsid w:val="007E2E6C"/>
    <w:rsid w:val="007E76C7"/>
    <w:rsid w:val="007F026B"/>
    <w:rsid w:val="007F0BD7"/>
    <w:rsid w:val="007F1C09"/>
    <w:rsid w:val="007F2678"/>
    <w:rsid w:val="007F27CF"/>
    <w:rsid w:val="007F361B"/>
    <w:rsid w:val="007F3F0F"/>
    <w:rsid w:val="008024E4"/>
    <w:rsid w:val="00804591"/>
    <w:rsid w:val="008065DB"/>
    <w:rsid w:val="008070CA"/>
    <w:rsid w:val="008217FA"/>
    <w:rsid w:val="008263B4"/>
    <w:rsid w:val="00836459"/>
    <w:rsid w:val="008415AD"/>
    <w:rsid w:val="00843878"/>
    <w:rsid w:val="00844680"/>
    <w:rsid w:val="008467C5"/>
    <w:rsid w:val="008474B3"/>
    <w:rsid w:val="00850660"/>
    <w:rsid w:val="00850A66"/>
    <w:rsid w:val="00853869"/>
    <w:rsid w:val="00855DE4"/>
    <w:rsid w:val="008576B5"/>
    <w:rsid w:val="00857E34"/>
    <w:rsid w:val="00861E08"/>
    <w:rsid w:val="0086374B"/>
    <w:rsid w:val="00870896"/>
    <w:rsid w:val="008711D4"/>
    <w:rsid w:val="00872AB0"/>
    <w:rsid w:val="00874DD0"/>
    <w:rsid w:val="00875121"/>
    <w:rsid w:val="008752D9"/>
    <w:rsid w:val="00875FE5"/>
    <w:rsid w:val="00884734"/>
    <w:rsid w:val="00884B70"/>
    <w:rsid w:val="00892EB9"/>
    <w:rsid w:val="0089399E"/>
    <w:rsid w:val="008962C1"/>
    <w:rsid w:val="00896726"/>
    <w:rsid w:val="008A20C8"/>
    <w:rsid w:val="008A5FA2"/>
    <w:rsid w:val="008A71E0"/>
    <w:rsid w:val="008B2E45"/>
    <w:rsid w:val="008B5D3D"/>
    <w:rsid w:val="008C0E50"/>
    <w:rsid w:val="008C43DA"/>
    <w:rsid w:val="008C544D"/>
    <w:rsid w:val="008C6333"/>
    <w:rsid w:val="008C6535"/>
    <w:rsid w:val="008D2391"/>
    <w:rsid w:val="008D4219"/>
    <w:rsid w:val="008D7498"/>
    <w:rsid w:val="008E42A3"/>
    <w:rsid w:val="008F10DA"/>
    <w:rsid w:val="008F20DE"/>
    <w:rsid w:val="008F313D"/>
    <w:rsid w:val="008F73C4"/>
    <w:rsid w:val="008F7DA5"/>
    <w:rsid w:val="0090044D"/>
    <w:rsid w:val="00903A42"/>
    <w:rsid w:val="00905165"/>
    <w:rsid w:val="0090588E"/>
    <w:rsid w:val="00906B29"/>
    <w:rsid w:val="0092060C"/>
    <w:rsid w:val="0092165E"/>
    <w:rsid w:val="00926A28"/>
    <w:rsid w:val="00926E13"/>
    <w:rsid w:val="00930E32"/>
    <w:rsid w:val="0093477E"/>
    <w:rsid w:val="00935873"/>
    <w:rsid w:val="009456B7"/>
    <w:rsid w:val="00954E28"/>
    <w:rsid w:val="00957AAD"/>
    <w:rsid w:val="00963024"/>
    <w:rsid w:val="00963D5F"/>
    <w:rsid w:val="00965604"/>
    <w:rsid w:val="00975A7B"/>
    <w:rsid w:val="0097600D"/>
    <w:rsid w:val="0097669E"/>
    <w:rsid w:val="00981BF6"/>
    <w:rsid w:val="00987CE6"/>
    <w:rsid w:val="00987FE4"/>
    <w:rsid w:val="009A307E"/>
    <w:rsid w:val="009A43AE"/>
    <w:rsid w:val="009A4A2F"/>
    <w:rsid w:val="009A6EE0"/>
    <w:rsid w:val="009A6F9B"/>
    <w:rsid w:val="009B0376"/>
    <w:rsid w:val="009B2B02"/>
    <w:rsid w:val="009C13B4"/>
    <w:rsid w:val="009C142E"/>
    <w:rsid w:val="009C15A4"/>
    <w:rsid w:val="009C2C23"/>
    <w:rsid w:val="009C2F0A"/>
    <w:rsid w:val="009C495B"/>
    <w:rsid w:val="009C49EA"/>
    <w:rsid w:val="009C4FD3"/>
    <w:rsid w:val="009C5CE4"/>
    <w:rsid w:val="009C6A1C"/>
    <w:rsid w:val="009D1156"/>
    <w:rsid w:val="009E181A"/>
    <w:rsid w:val="009E1ED3"/>
    <w:rsid w:val="009E5462"/>
    <w:rsid w:val="009E5B25"/>
    <w:rsid w:val="009E6157"/>
    <w:rsid w:val="009E6B42"/>
    <w:rsid w:val="009F2700"/>
    <w:rsid w:val="009F32E7"/>
    <w:rsid w:val="00A00F73"/>
    <w:rsid w:val="00A0522E"/>
    <w:rsid w:val="00A0775E"/>
    <w:rsid w:val="00A10A7E"/>
    <w:rsid w:val="00A113B9"/>
    <w:rsid w:val="00A135B3"/>
    <w:rsid w:val="00A14870"/>
    <w:rsid w:val="00A15252"/>
    <w:rsid w:val="00A206E2"/>
    <w:rsid w:val="00A209D3"/>
    <w:rsid w:val="00A26770"/>
    <w:rsid w:val="00A34122"/>
    <w:rsid w:val="00A37218"/>
    <w:rsid w:val="00A41218"/>
    <w:rsid w:val="00A44629"/>
    <w:rsid w:val="00A461A6"/>
    <w:rsid w:val="00A46266"/>
    <w:rsid w:val="00A505F8"/>
    <w:rsid w:val="00A53D81"/>
    <w:rsid w:val="00A56187"/>
    <w:rsid w:val="00A6480C"/>
    <w:rsid w:val="00A650AE"/>
    <w:rsid w:val="00A66213"/>
    <w:rsid w:val="00A67F6F"/>
    <w:rsid w:val="00A755A5"/>
    <w:rsid w:val="00A762B6"/>
    <w:rsid w:val="00A862D3"/>
    <w:rsid w:val="00A863CD"/>
    <w:rsid w:val="00A92764"/>
    <w:rsid w:val="00A937E7"/>
    <w:rsid w:val="00A95332"/>
    <w:rsid w:val="00AA0D87"/>
    <w:rsid w:val="00AA21B1"/>
    <w:rsid w:val="00AA3729"/>
    <w:rsid w:val="00AA4A18"/>
    <w:rsid w:val="00AA7687"/>
    <w:rsid w:val="00AB18C3"/>
    <w:rsid w:val="00AB4961"/>
    <w:rsid w:val="00AB5063"/>
    <w:rsid w:val="00AB7411"/>
    <w:rsid w:val="00AC15A1"/>
    <w:rsid w:val="00AC3B22"/>
    <w:rsid w:val="00AC45B3"/>
    <w:rsid w:val="00AC571F"/>
    <w:rsid w:val="00AC6BB4"/>
    <w:rsid w:val="00AD1D57"/>
    <w:rsid w:val="00AD3AED"/>
    <w:rsid w:val="00AD4D80"/>
    <w:rsid w:val="00AD6625"/>
    <w:rsid w:val="00AD7D5D"/>
    <w:rsid w:val="00AE0A34"/>
    <w:rsid w:val="00AE0F6B"/>
    <w:rsid w:val="00AE2E00"/>
    <w:rsid w:val="00AE4226"/>
    <w:rsid w:val="00AE604F"/>
    <w:rsid w:val="00AE61DB"/>
    <w:rsid w:val="00AE6AEC"/>
    <w:rsid w:val="00B010D9"/>
    <w:rsid w:val="00B011BE"/>
    <w:rsid w:val="00B03170"/>
    <w:rsid w:val="00B034C4"/>
    <w:rsid w:val="00B05996"/>
    <w:rsid w:val="00B062A7"/>
    <w:rsid w:val="00B06FD6"/>
    <w:rsid w:val="00B07FFD"/>
    <w:rsid w:val="00B10CED"/>
    <w:rsid w:val="00B12525"/>
    <w:rsid w:val="00B14F01"/>
    <w:rsid w:val="00B26698"/>
    <w:rsid w:val="00B35603"/>
    <w:rsid w:val="00B40C53"/>
    <w:rsid w:val="00B421B9"/>
    <w:rsid w:val="00B4298A"/>
    <w:rsid w:val="00B42B3A"/>
    <w:rsid w:val="00B4617E"/>
    <w:rsid w:val="00B461FF"/>
    <w:rsid w:val="00B5168D"/>
    <w:rsid w:val="00B53002"/>
    <w:rsid w:val="00B558AE"/>
    <w:rsid w:val="00B55B08"/>
    <w:rsid w:val="00B6298B"/>
    <w:rsid w:val="00B657A8"/>
    <w:rsid w:val="00B6674D"/>
    <w:rsid w:val="00B71115"/>
    <w:rsid w:val="00B711DB"/>
    <w:rsid w:val="00B717FF"/>
    <w:rsid w:val="00B75EFD"/>
    <w:rsid w:val="00B7623A"/>
    <w:rsid w:val="00B77B7F"/>
    <w:rsid w:val="00B86F28"/>
    <w:rsid w:val="00B957BB"/>
    <w:rsid w:val="00B95D39"/>
    <w:rsid w:val="00B971B5"/>
    <w:rsid w:val="00BA4219"/>
    <w:rsid w:val="00BB70C0"/>
    <w:rsid w:val="00BB778F"/>
    <w:rsid w:val="00BC2978"/>
    <w:rsid w:val="00BC2FCD"/>
    <w:rsid w:val="00BC5075"/>
    <w:rsid w:val="00BC78D8"/>
    <w:rsid w:val="00BD0323"/>
    <w:rsid w:val="00BD22AE"/>
    <w:rsid w:val="00BD600F"/>
    <w:rsid w:val="00BD7046"/>
    <w:rsid w:val="00BE03C4"/>
    <w:rsid w:val="00BE2203"/>
    <w:rsid w:val="00BE2354"/>
    <w:rsid w:val="00BE29A8"/>
    <w:rsid w:val="00BE397C"/>
    <w:rsid w:val="00BE6C4F"/>
    <w:rsid w:val="00BF2A77"/>
    <w:rsid w:val="00BF4CA5"/>
    <w:rsid w:val="00BF60A3"/>
    <w:rsid w:val="00BF634D"/>
    <w:rsid w:val="00BF652D"/>
    <w:rsid w:val="00C00B23"/>
    <w:rsid w:val="00C01385"/>
    <w:rsid w:val="00C02A89"/>
    <w:rsid w:val="00C10FE3"/>
    <w:rsid w:val="00C22563"/>
    <w:rsid w:val="00C23B8D"/>
    <w:rsid w:val="00C32221"/>
    <w:rsid w:val="00C3705C"/>
    <w:rsid w:val="00C37EF8"/>
    <w:rsid w:val="00C44F4F"/>
    <w:rsid w:val="00C50915"/>
    <w:rsid w:val="00C537B9"/>
    <w:rsid w:val="00C608C9"/>
    <w:rsid w:val="00C62809"/>
    <w:rsid w:val="00C62B94"/>
    <w:rsid w:val="00C63298"/>
    <w:rsid w:val="00C64654"/>
    <w:rsid w:val="00C65CE5"/>
    <w:rsid w:val="00C705E4"/>
    <w:rsid w:val="00C710BB"/>
    <w:rsid w:val="00C75160"/>
    <w:rsid w:val="00C75A00"/>
    <w:rsid w:val="00C81097"/>
    <w:rsid w:val="00C8324E"/>
    <w:rsid w:val="00C84ADA"/>
    <w:rsid w:val="00C84EBC"/>
    <w:rsid w:val="00C865C9"/>
    <w:rsid w:val="00C9037C"/>
    <w:rsid w:val="00C94D2C"/>
    <w:rsid w:val="00C9676A"/>
    <w:rsid w:val="00CA0D60"/>
    <w:rsid w:val="00CA7709"/>
    <w:rsid w:val="00CAEC30"/>
    <w:rsid w:val="00CB37D9"/>
    <w:rsid w:val="00CB7A5C"/>
    <w:rsid w:val="00CC262D"/>
    <w:rsid w:val="00CC2AF4"/>
    <w:rsid w:val="00CD19B5"/>
    <w:rsid w:val="00CD2E24"/>
    <w:rsid w:val="00CD788A"/>
    <w:rsid w:val="00CE0666"/>
    <w:rsid w:val="00CE0DD6"/>
    <w:rsid w:val="00CE3933"/>
    <w:rsid w:val="00CE67BD"/>
    <w:rsid w:val="00CE6A0D"/>
    <w:rsid w:val="00CF07F3"/>
    <w:rsid w:val="00CF1AE4"/>
    <w:rsid w:val="00CF458E"/>
    <w:rsid w:val="00CF69E2"/>
    <w:rsid w:val="00D01B3B"/>
    <w:rsid w:val="00D10630"/>
    <w:rsid w:val="00D11DFA"/>
    <w:rsid w:val="00D15595"/>
    <w:rsid w:val="00D15C2F"/>
    <w:rsid w:val="00D17EEA"/>
    <w:rsid w:val="00D228BE"/>
    <w:rsid w:val="00D24292"/>
    <w:rsid w:val="00D25113"/>
    <w:rsid w:val="00D2720B"/>
    <w:rsid w:val="00D30BC0"/>
    <w:rsid w:val="00D34ADB"/>
    <w:rsid w:val="00D34D21"/>
    <w:rsid w:val="00D353B9"/>
    <w:rsid w:val="00D35647"/>
    <w:rsid w:val="00D368C8"/>
    <w:rsid w:val="00D40BDC"/>
    <w:rsid w:val="00D41FCA"/>
    <w:rsid w:val="00D430A5"/>
    <w:rsid w:val="00D43602"/>
    <w:rsid w:val="00D50760"/>
    <w:rsid w:val="00D50826"/>
    <w:rsid w:val="00D51466"/>
    <w:rsid w:val="00D52E97"/>
    <w:rsid w:val="00D5317E"/>
    <w:rsid w:val="00D6453D"/>
    <w:rsid w:val="00D66537"/>
    <w:rsid w:val="00D66EDC"/>
    <w:rsid w:val="00D82A34"/>
    <w:rsid w:val="00D93592"/>
    <w:rsid w:val="00D9526D"/>
    <w:rsid w:val="00D96CA8"/>
    <w:rsid w:val="00D96E81"/>
    <w:rsid w:val="00D97021"/>
    <w:rsid w:val="00DA0CC4"/>
    <w:rsid w:val="00DA2E68"/>
    <w:rsid w:val="00DA56DC"/>
    <w:rsid w:val="00DA7B11"/>
    <w:rsid w:val="00DB1250"/>
    <w:rsid w:val="00DB79E1"/>
    <w:rsid w:val="00DC14F3"/>
    <w:rsid w:val="00DC4232"/>
    <w:rsid w:val="00DC64FC"/>
    <w:rsid w:val="00DD0534"/>
    <w:rsid w:val="00DD0BA1"/>
    <w:rsid w:val="00DD11B4"/>
    <w:rsid w:val="00DD3E1C"/>
    <w:rsid w:val="00DD4749"/>
    <w:rsid w:val="00DD4CEE"/>
    <w:rsid w:val="00DE0307"/>
    <w:rsid w:val="00DE3AD6"/>
    <w:rsid w:val="00DE42BE"/>
    <w:rsid w:val="00DE6E15"/>
    <w:rsid w:val="00DE79B9"/>
    <w:rsid w:val="00DF0C73"/>
    <w:rsid w:val="00DF53A6"/>
    <w:rsid w:val="00E03652"/>
    <w:rsid w:val="00E0483E"/>
    <w:rsid w:val="00E06BBD"/>
    <w:rsid w:val="00E11092"/>
    <w:rsid w:val="00E12118"/>
    <w:rsid w:val="00E128FC"/>
    <w:rsid w:val="00E142A0"/>
    <w:rsid w:val="00E142AC"/>
    <w:rsid w:val="00E16EF8"/>
    <w:rsid w:val="00E17646"/>
    <w:rsid w:val="00E2133A"/>
    <w:rsid w:val="00E2444F"/>
    <w:rsid w:val="00E301E6"/>
    <w:rsid w:val="00E30480"/>
    <w:rsid w:val="00E358EB"/>
    <w:rsid w:val="00E36897"/>
    <w:rsid w:val="00E40DC7"/>
    <w:rsid w:val="00E422BF"/>
    <w:rsid w:val="00E42747"/>
    <w:rsid w:val="00E42777"/>
    <w:rsid w:val="00E45403"/>
    <w:rsid w:val="00E539AA"/>
    <w:rsid w:val="00E65123"/>
    <w:rsid w:val="00E66F24"/>
    <w:rsid w:val="00E71AA2"/>
    <w:rsid w:val="00E73794"/>
    <w:rsid w:val="00E750FF"/>
    <w:rsid w:val="00E768CB"/>
    <w:rsid w:val="00E8119D"/>
    <w:rsid w:val="00E8333D"/>
    <w:rsid w:val="00E85BA8"/>
    <w:rsid w:val="00E872DD"/>
    <w:rsid w:val="00E90F68"/>
    <w:rsid w:val="00E910ED"/>
    <w:rsid w:val="00E92FFE"/>
    <w:rsid w:val="00E95A37"/>
    <w:rsid w:val="00E96459"/>
    <w:rsid w:val="00E9717D"/>
    <w:rsid w:val="00E97C55"/>
    <w:rsid w:val="00EA07E4"/>
    <w:rsid w:val="00EA0C6A"/>
    <w:rsid w:val="00EA20D3"/>
    <w:rsid w:val="00EA22B7"/>
    <w:rsid w:val="00EB0BD3"/>
    <w:rsid w:val="00EB25C6"/>
    <w:rsid w:val="00EB281A"/>
    <w:rsid w:val="00EB72F9"/>
    <w:rsid w:val="00EB79A0"/>
    <w:rsid w:val="00EC005B"/>
    <w:rsid w:val="00EC61BC"/>
    <w:rsid w:val="00EC64E4"/>
    <w:rsid w:val="00ED0374"/>
    <w:rsid w:val="00ED6EDE"/>
    <w:rsid w:val="00ED718B"/>
    <w:rsid w:val="00ED72FD"/>
    <w:rsid w:val="00ED7D75"/>
    <w:rsid w:val="00EE6303"/>
    <w:rsid w:val="00EE73C8"/>
    <w:rsid w:val="00EF298C"/>
    <w:rsid w:val="00EF574D"/>
    <w:rsid w:val="00F03C58"/>
    <w:rsid w:val="00F10247"/>
    <w:rsid w:val="00F10555"/>
    <w:rsid w:val="00F16435"/>
    <w:rsid w:val="00F22E19"/>
    <w:rsid w:val="00F24BB8"/>
    <w:rsid w:val="00F2506A"/>
    <w:rsid w:val="00F25449"/>
    <w:rsid w:val="00F26253"/>
    <w:rsid w:val="00F311FE"/>
    <w:rsid w:val="00F315F1"/>
    <w:rsid w:val="00F349D7"/>
    <w:rsid w:val="00F36975"/>
    <w:rsid w:val="00F50545"/>
    <w:rsid w:val="00F53E0C"/>
    <w:rsid w:val="00F54666"/>
    <w:rsid w:val="00F54DDB"/>
    <w:rsid w:val="00F61C57"/>
    <w:rsid w:val="00F621D3"/>
    <w:rsid w:val="00F6532A"/>
    <w:rsid w:val="00F700A9"/>
    <w:rsid w:val="00F73F9F"/>
    <w:rsid w:val="00F76B36"/>
    <w:rsid w:val="00F77B6D"/>
    <w:rsid w:val="00F77BFF"/>
    <w:rsid w:val="00F828E4"/>
    <w:rsid w:val="00F843A1"/>
    <w:rsid w:val="00F8570F"/>
    <w:rsid w:val="00F8770F"/>
    <w:rsid w:val="00F904F8"/>
    <w:rsid w:val="00F91FB5"/>
    <w:rsid w:val="00F93996"/>
    <w:rsid w:val="00F976E3"/>
    <w:rsid w:val="00FA3212"/>
    <w:rsid w:val="00FA3B45"/>
    <w:rsid w:val="00FA43C8"/>
    <w:rsid w:val="00FA7023"/>
    <w:rsid w:val="00FA74F5"/>
    <w:rsid w:val="00FA7FB2"/>
    <w:rsid w:val="00FB39FD"/>
    <w:rsid w:val="00FB3A4B"/>
    <w:rsid w:val="00FB61E8"/>
    <w:rsid w:val="00FB63B4"/>
    <w:rsid w:val="00FC0B3D"/>
    <w:rsid w:val="00FC0E33"/>
    <w:rsid w:val="00FC6E67"/>
    <w:rsid w:val="00FC7C6E"/>
    <w:rsid w:val="00FD60B7"/>
    <w:rsid w:val="00FE0532"/>
    <w:rsid w:val="00FE12A8"/>
    <w:rsid w:val="00FE626E"/>
    <w:rsid w:val="00FE6283"/>
    <w:rsid w:val="00FF1B14"/>
    <w:rsid w:val="00FF5693"/>
    <w:rsid w:val="02970A5E"/>
    <w:rsid w:val="030193F0"/>
    <w:rsid w:val="03470552"/>
    <w:rsid w:val="042F46EF"/>
    <w:rsid w:val="0432DABF"/>
    <w:rsid w:val="0749DE2B"/>
    <w:rsid w:val="07722AFF"/>
    <w:rsid w:val="09ABB3CE"/>
    <w:rsid w:val="09B48589"/>
    <w:rsid w:val="0AD83A5B"/>
    <w:rsid w:val="0B750771"/>
    <w:rsid w:val="0BAD715F"/>
    <w:rsid w:val="0BC40FC8"/>
    <w:rsid w:val="0BE9E5ED"/>
    <w:rsid w:val="0C39737E"/>
    <w:rsid w:val="0C45E0A5"/>
    <w:rsid w:val="0D3DD9D6"/>
    <w:rsid w:val="0D7C907E"/>
    <w:rsid w:val="0DC2B04B"/>
    <w:rsid w:val="0E7F4610"/>
    <w:rsid w:val="0EB724EC"/>
    <w:rsid w:val="0F5AA3BC"/>
    <w:rsid w:val="0FC6EE9B"/>
    <w:rsid w:val="0FE49749"/>
    <w:rsid w:val="1021BE9B"/>
    <w:rsid w:val="1212B36E"/>
    <w:rsid w:val="12794954"/>
    <w:rsid w:val="12B11CEF"/>
    <w:rsid w:val="12CDBEC5"/>
    <w:rsid w:val="1323F1A8"/>
    <w:rsid w:val="13D70F33"/>
    <w:rsid w:val="1450EC0F"/>
    <w:rsid w:val="151CE0A2"/>
    <w:rsid w:val="15342696"/>
    <w:rsid w:val="1583F462"/>
    <w:rsid w:val="16055BCC"/>
    <w:rsid w:val="17218EE2"/>
    <w:rsid w:val="17943F36"/>
    <w:rsid w:val="18597894"/>
    <w:rsid w:val="192EF9FA"/>
    <w:rsid w:val="19345529"/>
    <w:rsid w:val="1A2D285A"/>
    <w:rsid w:val="1A64F312"/>
    <w:rsid w:val="1A7995E2"/>
    <w:rsid w:val="1B8A61ED"/>
    <w:rsid w:val="1BC8F8BB"/>
    <w:rsid w:val="1C5784CE"/>
    <w:rsid w:val="1C7663F9"/>
    <w:rsid w:val="1D200AAD"/>
    <w:rsid w:val="1D2A31DE"/>
    <w:rsid w:val="1DDF401A"/>
    <w:rsid w:val="1DF3552F"/>
    <w:rsid w:val="1F8CB273"/>
    <w:rsid w:val="1F8F2590"/>
    <w:rsid w:val="1FED6AE0"/>
    <w:rsid w:val="207E1FB7"/>
    <w:rsid w:val="209C69DE"/>
    <w:rsid w:val="2151DE5F"/>
    <w:rsid w:val="2162162C"/>
    <w:rsid w:val="226B7463"/>
    <w:rsid w:val="227C97A5"/>
    <w:rsid w:val="22CAB677"/>
    <w:rsid w:val="22D25318"/>
    <w:rsid w:val="238EE78A"/>
    <w:rsid w:val="23E65E0D"/>
    <w:rsid w:val="23ED69C0"/>
    <w:rsid w:val="2437F19A"/>
    <w:rsid w:val="25E13F27"/>
    <w:rsid w:val="27A84A8E"/>
    <w:rsid w:val="27C78EF0"/>
    <w:rsid w:val="28B2D392"/>
    <w:rsid w:val="28BD19AB"/>
    <w:rsid w:val="28BEAC4F"/>
    <w:rsid w:val="2A6188B9"/>
    <w:rsid w:val="2AECBB53"/>
    <w:rsid w:val="2D14B5C8"/>
    <w:rsid w:val="2D908ACE"/>
    <w:rsid w:val="2E8FA780"/>
    <w:rsid w:val="2EE4138F"/>
    <w:rsid w:val="30030090"/>
    <w:rsid w:val="307FE3F0"/>
    <w:rsid w:val="3190B581"/>
    <w:rsid w:val="32844F49"/>
    <w:rsid w:val="35465249"/>
    <w:rsid w:val="3630A3BC"/>
    <w:rsid w:val="364EA02B"/>
    <w:rsid w:val="3659B81B"/>
    <w:rsid w:val="36EF17D6"/>
    <w:rsid w:val="372BACF3"/>
    <w:rsid w:val="3A099E49"/>
    <w:rsid w:val="3BA6EE94"/>
    <w:rsid w:val="3D0E1135"/>
    <w:rsid w:val="3E0E246D"/>
    <w:rsid w:val="3E6BAB46"/>
    <w:rsid w:val="3F3C1299"/>
    <w:rsid w:val="409ACC76"/>
    <w:rsid w:val="40E2ADB5"/>
    <w:rsid w:val="42C22061"/>
    <w:rsid w:val="43555618"/>
    <w:rsid w:val="4529A950"/>
    <w:rsid w:val="458DF1F3"/>
    <w:rsid w:val="4603034D"/>
    <w:rsid w:val="46C96291"/>
    <w:rsid w:val="46E88575"/>
    <w:rsid w:val="473C5607"/>
    <w:rsid w:val="487E6448"/>
    <w:rsid w:val="4A3CF065"/>
    <w:rsid w:val="4AD37F18"/>
    <w:rsid w:val="4B521BD4"/>
    <w:rsid w:val="4C7FED45"/>
    <w:rsid w:val="4CB354F7"/>
    <w:rsid w:val="4E4B25C8"/>
    <w:rsid w:val="4EB0C6BB"/>
    <w:rsid w:val="4F4767EC"/>
    <w:rsid w:val="5084B2F0"/>
    <w:rsid w:val="519B3049"/>
    <w:rsid w:val="52164231"/>
    <w:rsid w:val="527FC372"/>
    <w:rsid w:val="534F2752"/>
    <w:rsid w:val="540A12E0"/>
    <w:rsid w:val="550CBE0E"/>
    <w:rsid w:val="558D145C"/>
    <w:rsid w:val="568F8821"/>
    <w:rsid w:val="56A61084"/>
    <w:rsid w:val="58309EDC"/>
    <w:rsid w:val="58C1B831"/>
    <w:rsid w:val="5965530C"/>
    <w:rsid w:val="5A127FFD"/>
    <w:rsid w:val="5A6686F2"/>
    <w:rsid w:val="5AB3523B"/>
    <w:rsid w:val="5C5EE4EC"/>
    <w:rsid w:val="5DC1BAE5"/>
    <w:rsid w:val="5DC714DF"/>
    <w:rsid w:val="5E925011"/>
    <w:rsid w:val="5F88C71F"/>
    <w:rsid w:val="5FC92F2F"/>
    <w:rsid w:val="60DE27CC"/>
    <w:rsid w:val="6154B8DC"/>
    <w:rsid w:val="64306D5D"/>
    <w:rsid w:val="64C7C8F5"/>
    <w:rsid w:val="6526EE41"/>
    <w:rsid w:val="65C13798"/>
    <w:rsid w:val="674069C5"/>
    <w:rsid w:val="6746213D"/>
    <w:rsid w:val="6856931F"/>
    <w:rsid w:val="6BC42E3D"/>
    <w:rsid w:val="6C75AB6D"/>
    <w:rsid w:val="6CC43A83"/>
    <w:rsid w:val="6EE2D00C"/>
    <w:rsid w:val="6F870651"/>
    <w:rsid w:val="7126DCC1"/>
    <w:rsid w:val="7129347A"/>
    <w:rsid w:val="7183A4F9"/>
    <w:rsid w:val="719BFF3B"/>
    <w:rsid w:val="71AAB0D3"/>
    <w:rsid w:val="71B67279"/>
    <w:rsid w:val="71E7CC4A"/>
    <w:rsid w:val="73FD1B8B"/>
    <w:rsid w:val="7405C470"/>
    <w:rsid w:val="740C50B8"/>
    <w:rsid w:val="74203102"/>
    <w:rsid w:val="744AE786"/>
    <w:rsid w:val="74D666FA"/>
    <w:rsid w:val="74E25195"/>
    <w:rsid w:val="74F7EE8F"/>
    <w:rsid w:val="765BBFDA"/>
    <w:rsid w:val="772D3D3A"/>
    <w:rsid w:val="782A7E16"/>
    <w:rsid w:val="78AB768D"/>
    <w:rsid w:val="791E58A9"/>
    <w:rsid w:val="79554562"/>
    <w:rsid w:val="79911FE3"/>
    <w:rsid w:val="7ABA290A"/>
    <w:rsid w:val="7B2F9536"/>
    <w:rsid w:val="7BF24E37"/>
    <w:rsid w:val="7D0B2590"/>
    <w:rsid w:val="7F2FF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BAFA4"/>
  <w15:chartTrackingRefBased/>
  <w15:docId w15:val="{6CA3C103-3BFF-4A72-8D3B-38230AB3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76A"/>
    <w:pPr>
      <w:spacing w:line="320" w:lineRule="exact"/>
      <w:jc w:val="both"/>
    </w:pPr>
    <w:rPr>
      <w:rFonts w:ascii="Euclid Circular B" w:hAnsi="Euclid Circular B"/>
      <w:color w:val="172C4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727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4727"/>
  </w:style>
  <w:style w:type="paragraph" w:styleId="Stopka">
    <w:name w:val="footer"/>
    <w:basedOn w:val="Normalny"/>
    <w:link w:val="StopkaZnak"/>
    <w:uiPriority w:val="99"/>
    <w:unhideWhenUsed/>
    <w:rsid w:val="00704727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4727"/>
  </w:style>
  <w:style w:type="character" w:styleId="Numerstrony">
    <w:name w:val="page number"/>
    <w:basedOn w:val="Domylnaczcionkaakapitu"/>
    <w:uiPriority w:val="99"/>
    <w:semiHidden/>
    <w:unhideWhenUsed/>
    <w:rsid w:val="00C9676A"/>
  </w:style>
  <w:style w:type="paragraph" w:styleId="NormalnyWeb">
    <w:name w:val="Normal (Web)"/>
    <w:basedOn w:val="Normalny"/>
    <w:uiPriority w:val="99"/>
    <w:unhideWhenUsed/>
    <w:rsid w:val="00BE29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styleId="Akapitzlist">
    <w:name w:val="List Paragraph"/>
    <w:basedOn w:val="Normalny"/>
    <w:uiPriority w:val="34"/>
    <w:qFormat/>
    <w:rsid w:val="00BE29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60B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60B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4E0693"/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Euclid Circular B" w:hAnsi="Euclid Circular B"/>
      <w:color w:val="172C45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B5168D"/>
    <w:rPr>
      <w:i/>
      <w:iCs/>
    </w:rPr>
  </w:style>
  <w:style w:type="paragraph" w:styleId="Poprawka">
    <w:name w:val="Revision"/>
    <w:hidden/>
    <w:uiPriority w:val="99"/>
    <w:semiHidden/>
    <w:rsid w:val="005742DC"/>
    <w:rPr>
      <w:rFonts w:ascii="Euclid Circular B" w:hAnsi="Euclid Circular B"/>
      <w:color w:val="172C45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7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747"/>
    <w:rPr>
      <w:rFonts w:ascii="Euclid Circular B" w:hAnsi="Euclid Circular B"/>
      <w:b/>
      <w:bCs/>
      <w:color w:val="172C45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74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747"/>
    <w:rPr>
      <w:rFonts w:ascii="Times New Roman" w:hAnsi="Times New Roman" w:cs="Times New Roman"/>
      <w:color w:val="172C45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0DB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0DB1"/>
    <w:rPr>
      <w:rFonts w:ascii="Euclid Circular B" w:hAnsi="Euclid Circular B"/>
      <w:color w:val="172C45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0DB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263B4"/>
    <w:rPr>
      <w:b/>
      <w:bCs/>
    </w:rPr>
  </w:style>
  <w:style w:type="character" w:customStyle="1" w:styleId="A6">
    <w:name w:val="A6"/>
    <w:uiPriority w:val="99"/>
    <w:rsid w:val="001F140B"/>
    <w:rPr>
      <w:rFonts w:cs="Gordita"/>
      <w:color w:val="FFFFFF"/>
      <w:sz w:val="20"/>
      <w:szCs w:val="20"/>
    </w:rPr>
  </w:style>
  <w:style w:type="paragraph" w:customStyle="1" w:styleId="Default">
    <w:name w:val="Default"/>
    <w:rsid w:val="006C1E40"/>
    <w:pPr>
      <w:autoSpaceDE w:val="0"/>
      <w:autoSpaceDN w:val="0"/>
      <w:adjustRightInd w:val="0"/>
    </w:pPr>
    <w:rPr>
      <w:rFonts w:ascii="Euclid Circular B Regular Ita" w:hAnsi="Euclid Circular B Regular Ita" w:cs="Euclid Circular B Regular Ita"/>
      <w:color w:val="000000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omylnaczcionkaakapitu"/>
    <w:rsid w:val="00B12525"/>
  </w:style>
  <w:style w:type="character" w:customStyle="1" w:styleId="eop">
    <w:name w:val="eop"/>
    <w:basedOn w:val="Domylnaczcionkaakapitu"/>
    <w:rsid w:val="00875121"/>
  </w:style>
  <w:style w:type="paragraph" w:customStyle="1" w:styleId="paragraph">
    <w:name w:val="paragraph"/>
    <w:basedOn w:val="Normalny"/>
    <w:rsid w:val="001F4B3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4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8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ikrow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1260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</dc:creator>
  <cp:keywords/>
  <dc:description/>
  <cp:lastModifiedBy>Artur Kosior</cp:lastModifiedBy>
  <cp:revision>5</cp:revision>
  <dcterms:created xsi:type="dcterms:W3CDTF">2024-07-03T11:42:00Z</dcterms:created>
  <dcterms:modified xsi:type="dcterms:W3CDTF">2024-07-10T13:23:00Z</dcterms:modified>
</cp:coreProperties>
</file>