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CAAE" w14:textId="77777777" w:rsidR="00414610" w:rsidRPr="00414610" w:rsidRDefault="00414610" w:rsidP="00414610">
      <w:pPr>
        <w:spacing w:after="120" w:line="360" w:lineRule="auto"/>
        <w:rPr>
          <w:rFonts w:eastAsia="Times New Roman" w:cs="Times New Roman"/>
          <w:b/>
          <w:color w:val="FF4221"/>
          <w:sz w:val="32"/>
          <w:szCs w:val="22"/>
          <w:shd w:val="clear" w:color="auto" w:fill="FFFFFF"/>
          <w:lang w:eastAsia="pl-PL"/>
        </w:rPr>
      </w:pPr>
      <w:r w:rsidRPr="00414610">
        <w:rPr>
          <w:rFonts w:eastAsia="Times New Roman" w:cs="Times New Roman"/>
          <w:b/>
          <w:color w:val="FF4221"/>
          <w:sz w:val="32"/>
          <w:szCs w:val="22"/>
          <w:shd w:val="clear" w:color="auto" w:fill="FFFFFF"/>
          <w:lang w:eastAsia="pl-PL"/>
        </w:rPr>
        <w:t xml:space="preserve">Wskaźnik Pracy Dorywczej – I kwartał 2024 roku </w:t>
      </w:r>
    </w:p>
    <w:p w14:paraId="498C5256" w14:textId="77777777" w:rsidR="00414610" w:rsidRPr="00414610" w:rsidRDefault="00414610" w:rsidP="00414610">
      <w:pPr>
        <w:spacing w:after="120" w:line="360" w:lineRule="auto"/>
        <w:rPr>
          <w:rFonts w:eastAsia="Times New Roman" w:cs="Times New Roman"/>
          <w:b/>
          <w:sz w:val="32"/>
          <w:szCs w:val="22"/>
          <w:shd w:val="clear" w:color="auto" w:fill="FFFFFF"/>
          <w:lang w:eastAsia="pl-PL"/>
        </w:rPr>
      </w:pPr>
      <w:r w:rsidRPr="00414610">
        <w:rPr>
          <w:rFonts w:eastAsia="Times New Roman" w:cs="Times New Roman"/>
          <w:b/>
          <w:sz w:val="32"/>
          <w:szCs w:val="22"/>
          <w:shd w:val="clear" w:color="auto" w:fill="FFFFFF"/>
          <w:lang w:eastAsia="pl-PL"/>
        </w:rPr>
        <w:t xml:space="preserve">22% Polaków planuje dorobić. To dobra wiadomość dla 52% firm, które potrzebują pracowników dorywczych </w:t>
      </w:r>
    </w:p>
    <w:p w14:paraId="76D7CBF5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2"/>
          <w:szCs w:val="22"/>
        </w:rPr>
      </w:pP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>Z Wskaźnika Pracy Dorywczej zrealizowanego w I kwartale br. przez Tikrow wynika, że coraz więcej Polaków rozważa pracę dorywczą – zamierza jej szukać 22% osób, o 4 pkt proc. więcej niż w ostatnim kwartale 2023 roku. Do dorabiania skłaniają głównie rosnące koszty życia (53% wskazań). Przedsiębiorstwa w podobnym stopniu co kwartał wcześniej planują wspierać się pracą dorywczą (52% vs. 53% w</w:t>
      </w:r>
      <w:r w:rsidRPr="00414610">
        <w:rPr>
          <w:rStyle w:val="normaltextrun"/>
          <w:rFonts w:ascii="Arial" w:hAnsi="Arial" w:cs="Arial"/>
          <w:b/>
          <w:bCs/>
          <w:color w:val="172C45"/>
          <w:sz w:val="22"/>
          <w:szCs w:val="22"/>
        </w:rPr>
        <w:t> </w:t>
      </w: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>IV kwartale 2023). Eksperci Tikrow zwracają uwagę, że firmy zaczynają na stałe wpisywać pracowników natychmiastowych w swoje strategie zatrudnienia, stawiając coraz częściej na model hybrydowy. I to niezależnie od pory roku, piku produkcyjnego lub sprzedażowego. Najczęściej pracowników dorywczych będą poszukiwały firmy logistyczne (61%). Dodatkowe zajęcie Polacy znajdą też w zakładach produkcyjnych (51%) i</w:t>
      </w:r>
      <w:r w:rsidRPr="00414610">
        <w:rPr>
          <w:rStyle w:val="normaltextrun"/>
          <w:rFonts w:ascii="Arial" w:hAnsi="Arial" w:cs="Arial"/>
          <w:b/>
          <w:bCs/>
          <w:color w:val="172C45"/>
          <w:sz w:val="22"/>
          <w:szCs w:val="22"/>
        </w:rPr>
        <w:t> </w:t>
      </w: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>w</w:t>
      </w:r>
      <w:r w:rsidRPr="00414610">
        <w:rPr>
          <w:rStyle w:val="normaltextrun"/>
          <w:rFonts w:ascii="Arial" w:hAnsi="Arial" w:cs="Arial"/>
          <w:b/>
          <w:bCs/>
          <w:color w:val="172C45"/>
          <w:sz w:val="22"/>
          <w:szCs w:val="22"/>
        </w:rPr>
        <w:t> </w:t>
      </w: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>handlu (44%).</w:t>
      </w:r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> </w:t>
      </w:r>
      <w:r w:rsidRPr="00414610">
        <w:rPr>
          <w:rStyle w:val="eop"/>
          <w:rFonts w:ascii="Euclid Circular B" w:hAnsi="Euclid Circular B" w:cs="Segoe UI"/>
          <w:color w:val="172C45"/>
          <w:sz w:val="22"/>
          <w:szCs w:val="22"/>
        </w:rPr>
        <w:t> </w:t>
      </w:r>
    </w:p>
    <w:p w14:paraId="783F4032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2"/>
          <w:szCs w:val="22"/>
        </w:rPr>
      </w:pPr>
    </w:p>
    <w:p w14:paraId="4FB86E43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2"/>
          <w:szCs w:val="22"/>
        </w:rPr>
      </w:pPr>
      <w:r w:rsidRPr="00414610">
        <w:rPr>
          <w:rStyle w:val="normaltextrun"/>
          <w:rFonts w:ascii="Euclid Circular B" w:hAnsi="Euclid Circular B" w:cs="Segoe UI"/>
          <w:i/>
          <w:iCs/>
          <w:color w:val="172C45"/>
          <w:sz w:val="22"/>
          <w:szCs w:val="22"/>
        </w:rPr>
        <w:t>– Pierwszy tegoroczny Wskaźnik Pracy Dorywczej wyraźnie wskazuje na dwie tendencje. Utrzymuje się zainteresowanie firm pracownikami dorywczymi, co oznacza, że przedsiębiorcy chętnie doceniają zalety hybrydowego zatrudnienia, czyli łączenia stałych pracowników z dorywczymi, oraz budowania elastycznych grafików pracy. Ten model coraz częściej staje się standardem w przedsiębiorstwach logistycznych, produkcyjnych i handlowych. Wśród Polaków natomiast widać zwiększone zainteresowanie pracą natychmiastową, co nie jest motywowane dodatkowymi wydatkami jak w</w:t>
      </w:r>
      <w:r w:rsidRPr="00414610">
        <w:rPr>
          <w:rStyle w:val="normaltextrun"/>
          <w:rFonts w:ascii="Arial" w:hAnsi="Arial" w:cs="Arial"/>
          <w:i/>
          <w:iCs/>
          <w:color w:val="172C45"/>
          <w:sz w:val="22"/>
          <w:szCs w:val="22"/>
        </w:rPr>
        <w:t> </w:t>
      </w:r>
      <w:r w:rsidRPr="00414610">
        <w:rPr>
          <w:rStyle w:val="normaltextrun"/>
          <w:rFonts w:ascii="Euclid Circular B" w:hAnsi="Euclid Circular B" w:cs="Segoe UI"/>
          <w:i/>
          <w:iCs/>
          <w:color w:val="172C45"/>
          <w:sz w:val="22"/>
          <w:szCs w:val="22"/>
        </w:rPr>
        <w:t>poprzednim kwartale, ale przede wszystkimi rosnącymi kosztami życia</w:t>
      </w:r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 xml:space="preserve"> – mówi </w:t>
      </w: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>Krzysztof Trębski, członek zarządu Tikrow</w:t>
      </w:r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>.</w:t>
      </w:r>
      <w:r w:rsidRPr="00414610">
        <w:rPr>
          <w:rStyle w:val="eop"/>
          <w:rFonts w:ascii="Euclid Circular B" w:hAnsi="Euclid Circular B" w:cs="Segoe UI"/>
          <w:color w:val="172C45"/>
          <w:sz w:val="22"/>
          <w:szCs w:val="22"/>
        </w:rPr>
        <w:t> </w:t>
      </w:r>
    </w:p>
    <w:p w14:paraId="4EF6D13C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2"/>
          <w:szCs w:val="22"/>
        </w:rPr>
      </w:pPr>
    </w:p>
    <w:p w14:paraId="716AEEB5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2"/>
          <w:szCs w:val="22"/>
        </w:rPr>
      </w:pP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>Firmy potrzebują dodatkowych pracowników…</w:t>
      </w:r>
      <w:r w:rsidRPr="00414610">
        <w:rPr>
          <w:rStyle w:val="eop"/>
          <w:rFonts w:ascii="Euclid Circular B" w:hAnsi="Euclid Circular B" w:cs="Segoe UI"/>
          <w:color w:val="172C45"/>
          <w:sz w:val="22"/>
          <w:szCs w:val="22"/>
        </w:rPr>
        <w:t> </w:t>
      </w:r>
    </w:p>
    <w:p w14:paraId="56495C11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2"/>
          <w:szCs w:val="22"/>
        </w:rPr>
      </w:pPr>
    </w:p>
    <w:p w14:paraId="2E5484F3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2"/>
          <w:szCs w:val="22"/>
        </w:rPr>
      </w:pPr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>Wyniki Wskaźnika Pracy Dorywczej z I kwartału 2024 roku pokazują, że coraz więcej firm chce wspierać się pracownikami dorywczymi. 27% ankietowanych przedsiębiorców wskazuje, że nie planuje zatrudniać ich, podczas gdy kwartał wcześniej ta grupa była większa o 6 pkt proc. Początek roku wiąże się z większą niepewnością i nieprzewidywalnością, dlatego więcej firm ma problem z oceną sytuacji i odpowiedziało nie wiem (22% vs. 14% w IV kwartale 2023). W sumie 52% przedsiębiorstw planuje wspierać się pracownikami dorywczymi (-1 pkt proc. w ujęciu kwartalnym), z czego 18% prognozuje większe zapotrzebowanie na pracowników dorywczych niż w</w:t>
      </w:r>
      <w:r w:rsidRPr="00414610">
        <w:rPr>
          <w:rStyle w:val="normaltextrun"/>
          <w:rFonts w:ascii="Arial" w:hAnsi="Arial" w:cs="Arial"/>
          <w:color w:val="172C45"/>
          <w:sz w:val="22"/>
          <w:szCs w:val="22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>poprzednim kwartale, 19% podobne, a 15% mniejsze.</w:t>
      </w:r>
      <w:r w:rsidRPr="00414610">
        <w:rPr>
          <w:rStyle w:val="eop"/>
          <w:rFonts w:ascii="Euclid Circular B" w:hAnsi="Euclid Circular B" w:cs="Segoe UI"/>
          <w:color w:val="172C45"/>
          <w:sz w:val="22"/>
          <w:szCs w:val="22"/>
        </w:rPr>
        <w:t> </w:t>
      </w:r>
    </w:p>
    <w:p w14:paraId="0B4F460F" w14:textId="48DB0C42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2"/>
          <w:szCs w:val="22"/>
        </w:rPr>
      </w:pPr>
      <w:r w:rsidRPr="00414610">
        <w:rPr>
          <w:rStyle w:val="eop"/>
          <w:rFonts w:ascii="Euclid Circular B" w:hAnsi="Euclid Circular B" w:cs="Segoe UI"/>
          <w:color w:val="172C45"/>
          <w:sz w:val="22"/>
          <w:szCs w:val="22"/>
        </w:rPr>
        <w:t> </w:t>
      </w:r>
    </w:p>
    <w:p w14:paraId="7B3F7381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2"/>
          <w:szCs w:val="22"/>
        </w:rPr>
      </w:pP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>… szczególnie w logistyce</w:t>
      </w:r>
      <w:r w:rsidRPr="00414610">
        <w:rPr>
          <w:rStyle w:val="eop"/>
          <w:rFonts w:ascii="Euclid Circular B" w:hAnsi="Euclid Circular B" w:cs="Segoe UI"/>
          <w:color w:val="172C45"/>
          <w:sz w:val="22"/>
          <w:szCs w:val="22"/>
        </w:rPr>
        <w:t> </w:t>
      </w:r>
    </w:p>
    <w:p w14:paraId="329475C1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2"/>
          <w:szCs w:val="22"/>
        </w:rPr>
      </w:pPr>
    </w:p>
    <w:p w14:paraId="4C3F15B2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2"/>
          <w:szCs w:val="22"/>
        </w:rPr>
      </w:pPr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 xml:space="preserve">W pierwszych miesiącach tego roku najwięcej dodatkowej pracy czeka na Polaków w logistyce. Tak deklaruje 61% firm (o 5 pkt proc. mniej niż w IV kwartale 2023, kiedy sektor skupiał się na obsłudze klientów w okresie Black </w:t>
      </w:r>
      <w:proofErr w:type="spellStart"/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>Week</w:t>
      </w:r>
      <w:proofErr w:type="spellEnd"/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 xml:space="preserve"> i Świąt). W produkcji co druga firma planuje zatrudnienie pracowników w modelu „na dniówki” (o 8 pkt proc. mniej w ujęciu rocznym). Niewielki wzrost zainteresowania pracą dorywczą odnotowano natomiast w sektorze handlu. 44% sklepów i marketów będzie szukać „dodatkowych rąk do pracy” (o 1 pkt proc. więcej w ujęciu kwartalnym).</w:t>
      </w:r>
      <w:r w:rsidRPr="00414610">
        <w:rPr>
          <w:rStyle w:val="eop"/>
          <w:rFonts w:ascii="Euclid Circular B" w:hAnsi="Euclid Circular B" w:cs="Segoe UI"/>
          <w:color w:val="172C45"/>
          <w:sz w:val="22"/>
          <w:szCs w:val="22"/>
        </w:rPr>
        <w:t> </w:t>
      </w:r>
    </w:p>
    <w:p w14:paraId="4664E925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2"/>
          <w:szCs w:val="22"/>
        </w:rPr>
      </w:pPr>
    </w:p>
    <w:p w14:paraId="2B3034FE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2"/>
          <w:szCs w:val="22"/>
        </w:rPr>
      </w:pP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lastRenderedPageBreak/>
        <w:t xml:space="preserve">Marta Śliwińska, Senior </w:t>
      </w:r>
      <w:proofErr w:type="spellStart"/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>Employer</w:t>
      </w:r>
      <w:proofErr w:type="spellEnd"/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 xml:space="preserve"> </w:t>
      </w:r>
      <w:proofErr w:type="spellStart"/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>Branding</w:t>
      </w:r>
      <w:proofErr w:type="spellEnd"/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 xml:space="preserve"> Manager w Biedronce</w:t>
      </w:r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>, zwraca uwagę, że w obliczu niesłabnących wyzwań w 2024 roku, szczególnie tych natury ekonomicznej, dział HR musi szczegółowo analizować każdą wydaną złotówkę. –</w:t>
      </w:r>
      <w:r w:rsidRPr="00414610">
        <w:rPr>
          <w:rStyle w:val="normaltextrun"/>
          <w:rFonts w:ascii="Euclid Circular B" w:hAnsi="Euclid Circular B" w:cs="Segoe UI"/>
          <w:i/>
          <w:iCs/>
          <w:color w:val="172C45"/>
          <w:sz w:val="22"/>
          <w:szCs w:val="22"/>
        </w:rPr>
        <w:t xml:space="preserve"> Efektywne zarządzanie wymaga skupienia się na kluczowych wskaźnikach, takich jak produktywność, kontrola kosztów personalnych związanych z</w:t>
      </w:r>
      <w:r w:rsidRPr="00414610">
        <w:rPr>
          <w:rStyle w:val="normaltextrun"/>
          <w:rFonts w:ascii="Arial" w:hAnsi="Arial" w:cs="Arial"/>
          <w:i/>
          <w:iCs/>
          <w:color w:val="172C45"/>
          <w:sz w:val="22"/>
          <w:szCs w:val="22"/>
        </w:rPr>
        <w:t> </w:t>
      </w:r>
      <w:r w:rsidRPr="00414610">
        <w:rPr>
          <w:rStyle w:val="normaltextrun"/>
          <w:rFonts w:ascii="Euclid Circular B" w:hAnsi="Euclid Circular B" w:cs="Segoe UI"/>
          <w:i/>
          <w:iCs/>
          <w:color w:val="172C45"/>
          <w:sz w:val="22"/>
          <w:szCs w:val="22"/>
        </w:rPr>
        <w:t>zatrudnieniem oraz analiza wynagrodzeń i zwrotu z inwestycji w kapitał ludzki. Świat biznesu pędzi coraz szybciej, dostosowując się do oczekiwań konsumentów, zwiększając konkurencyjność i dążąc do optymalizacji zysków. Dział HR, jako strategiczny partner ma za zadanie wspierać biznes w</w:t>
      </w:r>
      <w:r w:rsidRPr="00414610">
        <w:rPr>
          <w:rStyle w:val="normaltextrun"/>
          <w:rFonts w:ascii="Arial" w:hAnsi="Arial" w:cs="Arial"/>
          <w:i/>
          <w:iCs/>
          <w:color w:val="172C45"/>
          <w:sz w:val="22"/>
          <w:szCs w:val="22"/>
        </w:rPr>
        <w:t> </w:t>
      </w:r>
      <w:r w:rsidRPr="00414610">
        <w:rPr>
          <w:rStyle w:val="normaltextrun"/>
          <w:rFonts w:ascii="Euclid Circular B" w:hAnsi="Euclid Circular B" w:cs="Segoe UI"/>
          <w:i/>
          <w:iCs/>
          <w:color w:val="172C45"/>
          <w:sz w:val="22"/>
          <w:szCs w:val="22"/>
        </w:rPr>
        <w:t>najbardziej efektywnym zarządzaniu zasobami ludzkimi, które są najważ</w:t>
      </w:r>
      <w:r w:rsidRPr="00414610">
        <w:rPr>
          <w:rStyle w:val="normaltextrun"/>
          <w:rFonts w:ascii="Euclid Circular B" w:hAnsi="Euclid Circular B" w:cs="Arial"/>
          <w:i/>
          <w:iCs/>
          <w:color w:val="172C45"/>
          <w:sz w:val="22"/>
          <w:szCs w:val="22"/>
        </w:rPr>
        <w:t>n</w:t>
      </w:r>
      <w:r w:rsidRPr="00414610">
        <w:rPr>
          <w:rStyle w:val="normaltextrun"/>
          <w:rFonts w:ascii="Euclid Circular B" w:hAnsi="Euclid Circular B" w:cs="Segoe UI"/>
          <w:i/>
          <w:iCs/>
          <w:color w:val="172C45"/>
          <w:sz w:val="22"/>
          <w:szCs w:val="22"/>
        </w:rPr>
        <w:t xml:space="preserve">iejszymi aktywem organizacji </w:t>
      </w:r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 xml:space="preserve">– mówi </w:t>
      </w: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>Marta Śliwińska.</w:t>
      </w:r>
      <w:r w:rsidRPr="00414610">
        <w:rPr>
          <w:rStyle w:val="eop"/>
          <w:rFonts w:ascii="Euclid Circular B" w:hAnsi="Euclid Circular B" w:cs="Segoe UI"/>
          <w:color w:val="172C45"/>
          <w:sz w:val="22"/>
          <w:szCs w:val="22"/>
        </w:rPr>
        <w:t> </w:t>
      </w:r>
    </w:p>
    <w:p w14:paraId="45CB176F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2"/>
          <w:szCs w:val="22"/>
        </w:rPr>
      </w:pPr>
    </w:p>
    <w:p w14:paraId="736DBA41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2"/>
          <w:szCs w:val="22"/>
        </w:rPr>
      </w:pP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2"/>
          <w:szCs w:val="22"/>
        </w:rPr>
        <w:t>Polacy częściej szukają dodatkowej pracy</w:t>
      </w:r>
      <w:r w:rsidRPr="00414610">
        <w:rPr>
          <w:rStyle w:val="eop"/>
          <w:rFonts w:ascii="Euclid Circular B" w:hAnsi="Euclid Circular B" w:cs="Segoe UI"/>
          <w:color w:val="172C45"/>
          <w:sz w:val="22"/>
          <w:szCs w:val="22"/>
        </w:rPr>
        <w:t> </w:t>
      </w:r>
    </w:p>
    <w:p w14:paraId="3C1CA6DC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2"/>
          <w:szCs w:val="22"/>
        </w:rPr>
      </w:pPr>
    </w:p>
    <w:p w14:paraId="538F427A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2"/>
          <w:szCs w:val="22"/>
        </w:rPr>
      </w:pPr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>W okresie styczeń-marzec tego roku atrakcyjnych zleceń pracy dorywczej planuje szukać liczniejsza grupa Polaków niż pod koniec 2023 roku. 22% respondentów podejmie w I kwartale br. pracę dodatkową, o 4 pkt proc. więcej w ujęciu kwartalnym. 57% nie ma takich zamiarów, a 20% jeszcze nie wie. Do dodatkowego zajęcia skłaniają Polaków przede wszystkim rosnące ceny i wysokie koszty utrzymania (53%). 49% Polaków traktuje pracę natychmiastową jako okazję do zaspokojenia swoich dodatkowych potrzeb, jak np. wakacje czy drobny remont.</w:t>
      </w:r>
      <w:r w:rsidRPr="00414610">
        <w:rPr>
          <w:rStyle w:val="eop"/>
          <w:rFonts w:ascii="Euclid Circular B" w:hAnsi="Euclid Circular B" w:cs="Segoe UI"/>
          <w:color w:val="172C45"/>
          <w:sz w:val="22"/>
          <w:szCs w:val="22"/>
        </w:rPr>
        <w:t> </w:t>
      </w:r>
    </w:p>
    <w:p w14:paraId="39F62DB1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2"/>
          <w:szCs w:val="22"/>
        </w:rPr>
      </w:pPr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</w:rPr>
        <w:t>W szczególności o dodatkowym źródle dochodów myślą najmłodsi, w gronie 20- i 30-latków co trzeci planuje podjąć pracę dorywczą (31% osób w wieku 18-24 lata i 33% osób w wieku 25-34 lata). Dodatkowego źródła finansów planuje szukać także więcej emerytów (11% vs. 8% w IV kwartale 2023). </w:t>
      </w:r>
      <w:r w:rsidRPr="00414610">
        <w:rPr>
          <w:rStyle w:val="eop"/>
          <w:rFonts w:ascii="Euclid Circular B" w:hAnsi="Euclid Circular B" w:cs="Segoe UI"/>
          <w:color w:val="172C45"/>
          <w:sz w:val="22"/>
          <w:szCs w:val="22"/>
        </w:rPr>
        <w:t> </w:t>
      </w:r>
    </w:p>
    <w:p w14:paraId="79C79A2F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2"/>
          <w:szCs w:val="22"/>
        </w:rPr>
      </w:pPr>
    </w:p>
    <w:p w14:paraId="3443C44E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1"/>
          <w:szCs w:val="21"/>
        </w:rPr>
      </w:pPr>
      <w:r w:rsidRPr="00414610">
        <w:rPr>
          <w:rStyle w:val="normaltextrun"/>
          <w:rFonts w:ascii="Euclid Circular B" w:hAnsi="Euclid Circular B" w:cs="Segoe UI"/>
          <w:color w:val="172C45"/>
          <w:sz w:val="21"/>
          <w:szCs w:val="21"/>
        </w:rPr>
        <w:t>***</w:t>
      </w:r>
      <w:r w:rsidRPr="00414610">
        <w:rPr>
          <w:rStyle w:val="eop"/>
          <w:rFonts w:ascii="Euclid Circular B" w:hAnsi="Euclid Circular B" w:cs="Segoe UI"/>
          <w:color w:val="172C45"/>
          <w:sz w:val="21"/>
          <w:szCs w:val="21"/>
        </w:rPr>
        <w:t> </w:t>
      </w:r>
    </w:p>
    <w:p w14:paraId="48A27E9D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18"/>
          <w:szCs w:val="18"/>
        </w:rPr>
      </w:pPr>
    </w:p>
    <w:p w14:paraId="5D2C3D76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Euclid Circular B" w:hAnsi="Euclid Circular B" w:cs="Segoe UI"/>
          <w:color w:val="172C45"/>
          <w:sz w:val="20"/>
          <w:szCs w:val="20"/>
        </w:rPr>
      </w:pP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0"/>
          <w:szCs w:val="20"/>
        </w:rPr>
        <w:t>Wskaźnik Pracy Dorywczej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 xml:space="preserve"> za I kwartał 2024 r. to druga edycja nowego narzędzia analitycznego przygotowanego przez Tikrow, właściciela aplikacji z ofertami pracy natychmiastowej oraz pracownikami natychmiastowymi. Jego głównym celem jest szybkie badanie, ile firm planuje wspierać się w danym okresie pracownikami dorywczymi, realizowane w trybie kwartalnym na reprezentatywnej próbie przedsiębiorstw logistycznych, produkcyjnych i handlowych. Dodatkowo, badanie uwzględnia perspektywę pracowników i pokazuje, jak wielu Polaków zamierza pracy dorywczej poszukiwać. </w:t>
      </w:r>
    </w:p>
    <w:p w14:paraId="26CEB87B" w14:textId="1CE01FAF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0"/>
          <w:szCs w:val="20"/>
        </w:rPr>
      </w:pPr>
      <w:r w:rsidRPr="00414610">
        <w:rPr>
          <w:rStyle w:val="eop"/>
          <w:rFonts w:ascii="Euclid Circular B" w:hAnsi="Euclid Circular B" w:cs="Segoe UI"/>
          <w:color w:val="172C45"/>
          <w:sz w:val="20"/>
          <w:szCs w:val="20"/>
        </w:rPr>
        <w:t> </w:t>
      </w:r>
    </w:p>
    <w:p w14:paraId="63881FD9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0"/>
          <w:szCs w:val="20"/>
        </w:rPr>
      </w:pP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0"/>
          <w:szCs w:val="20"/>
        </w:rPr>
        <w:t>Badanie pracowników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 xml:space="preserve"> przeprowadzono na ogólnopolskim panelu badawczym Ariadna metodą CAWI. Selekcja z ogólnopolskiej próby losowo-kwotowej N=1067 osób w wieku od 18-tu lat wzwyż, gdzie kwoty łączne dla kategorii: płeć, wiek, wielkość miejscowości zamieszkania, dobrane według reprezentacji w populacji pełnoletnich Polaków. Druga edycja badania została zrealizowana w dniach 8 -11 grudnia 2023 roku.</w:t>
      </w:r>
      <w:r w:rsidRPr="00414610">
        <w:rPr>
          <w:rStyle w:val="eop"/>
          <w:rFonts w:ascii="Euclid Circular B" w:hAnsi="Euclid Circular B" w:cs="Segoe UI"/>
          <w:color w:val="172C45"/>
          <w:sz w:val="20"/>
          <w:szCs w:val="20"/>
        </w:rPr>
        <w:t> </w:t>
      </w:r>
    </w:p>
    <w:p w14:paraId="52EEEA82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20"/>
          <w:szCs w:val="20"/>
        </w:rPr>
      </w:pPr>
    </w:p>
    <w:p w14:paraId="783AA783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0"/>
          <w:szCs w:val="20"/>
        </w:rPr>
      </w:pPr>
      <w:r w:rsidRPr="00414610">
        <w:rPr>
          <w:rStyle w:val="normaltextrun"/>
          <w:rFonts w:ascii="Euclid Circular B" w:hAnsi="Euclid Circular B" w:cs="Segoe UI"/>
          <w:b/>
          <w:bCs/>
          <w:color w:val="172C45"/>
          <w:sz w:val="20"/>
          <w:szCs w:val="20"/>
        </w:rPr>
        <w:t>Badanie pracodawców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 xml:space="preserve"> przeprowadzono na ogólnopolskim panelu badawczym Ariadna metodą CAWI na próbie liczącej N=231 osób. Kwoty dobrane wg reprezentacji w populacji firm branży handlowej, produkcyjnej i logistycznej. Druga edycja badania została zrealizowana w dniach 8 - 11 grudnia 2023. </w:t>
      </w:r>
      <w:r w:rsidRPr="00414610">
        <w:rPr>
          <w:rStyle w:val="eop"/>
          <w:rFonts w:ascii="Euclid Circular B" w:hAnsi="Euclid Circular B" w:cs="Segoe UI"/>
          <w:color w:val="172C45"/>
          <w:sz w:val="20"/>
          <w:szCs w:val="20"/>
        </w:rPr>
        <w:t> </w:t>
      </w:r>
    </w:p>
    <w:p w14:paraId="5B535B5C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18"/>
          <w:szCs w:val="18"/>
        </w:rPr>
      </w:pPr>
    </w:p>
    <w:p w14:paraId="7D394B11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18"/>
          <w:szCs w:val="18"/>
        </w:rPr>
      </w:pPr>
      <w:r w:rsidRPr="00414610">
        <w:rPr>
          <w:rStyle w:val="normaltextrun"/>
          <w:rFonts w:ascii="Euclid Circular B" w:hAnsi="Euclid Circular B" w:cs="Segoe UI"/>
          <w:color w:val="172C45"/>
          <w:sz w:val="21"/>
          <w:szCs w:val="21"/>
          <w:shd w:val="clear" w:color="auto" w:fill="FFFFFF"/>
        </w:rPr>
        <w:t>***</w:t>
      </w:r>
      <w:r w:rsidRPr="00414610">
        <w:rPr>
          <w:rStyle w:val="eop"/>
          <w:rFonts w:ascii="Euclid Circular B" w:hAnsi="Euclid Circular B" w:cs="Segoe UI"/>
          <w:color w:val="172C45"/>
          <w:sz w:val="21"/>
          <w:szCs w:val="21"/>
        </w:rPr>
        <w:t> </w:t>
      </w:r>
    </w:p>
    <w:p w14:paraId="1A01BC65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</w:rPr>
      </w:pP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Tikrow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to agencja pracy natychmiastowej, dzięki której pracę i pracownika można znaleźć z dnia na dzień.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W prostej i intuicyjnej aplikacji, firmy mierzące się z</w:t>
      </w:r>
      <w:r w:rsidRPr="00414610">
        <w:rPr>
          <w:rStyle w:val="normaltextrun"/>
          <w:rFonts w:ascii="Arial" w:hAnsi="Arial" w:cs="Arial"/>
          <w:color w:val="172C45"/>
          <w:sz w:val="20"/>
          <w:szCs w:val="20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problemem braku kadry, zyskuj</w:t>
      </w:r>
      <w:r w:rsidRPr="00414610">
        <w:rPr>
          <w:rStyle w:val="normaltextrun"/>
          <w:rFonts w:ascii="Euclid Circular B" w:hAnsi="Euclid Circular B" w:cs="Century Gothic"/>
          <w:color w:val="172C45"/>
          <w:sz w:val="20"/>
          <w:szCs w:val="20"/>
        </w:rPr>
        <w:t>ą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 xml:space="preserve"> dost</w:t>
      </w:r>
      <w:r w:rsidRPr="00414610">
        <w:rPr>
          <w:rStyle w:val="normaltextrun"/>
          <w:rFonts w:ascii="Euclid Circular B" w:hAnsi="Euclid Circular B" w:cs="Century Gothic"/>
          <w:color w:val="172C45"/>
          <w:sz w:val="20"/>
          <w:szCs w:val="20"/>
        </w:rPr>
        <w:t>ę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p do bazy ponad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160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tys. potencjalnych</w:t>
      </w:r>
      <w:r w:rsidRPr="00414610">
        <w:rPr>
          <w:rStyle w:val="normaltextrun"/>
          <w:rFonts w:ascii="Arial" w:hAnsi="Arial" w:cs="Arial"/>
          <w:color w:val="172C45"/>
          <w:sz w:val="20"/>
          <w:szCs w:val="20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pracownik</w:t>
      </w:r>
      <w:r w:rsidRPr="00414610">
        <w:rPr>
          <w:rStyle w:val="normaltextrun"/>
          <w:rFonts w:ascii="Euclid Circular B" w:hAnsi="Euclid Circular B" w:cs="Century Gothic"/>
          <w:color w:val="172C45"/>
          <w:sz w:val="20"/>
          <w:szCs w:val="20"/>
        </w:rPr>
        <w:t>ó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w. Z kolei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osoby poszukujące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pracy dorywczej, mogą szybko znaleźć zlecenie na konkretny dzień, tzw. dniówkę, w dogodnym miejscu i z określonym wynagrodzeniem, bez rekrutacji i długoterminowych zobowiązań. Sukces konceptu potwierdza fakt, że w przypadku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ponad 85%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zadań zleconych na platformie Tikrow, firmy znalazły pracowników w ciągu 24 godzin.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eop"/>
          <w:rFonts w:ascii="Euclid Circular B" w:hAnsi="Euclid Circular B" w:cs="Segoe UI"/>
          <w:color w:val="172C45"/>
        </w:rPr>
        <w:t> </w:t>
      </w:r>
    </w:p>
    <w:p w14:paraId="0E71A52B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18"/>
          <w:szCs w:val="18"/>
        </w:rPr>
      </w:pPr>
    </w:p>
    <w:p w14:paraId="4FA533D9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0"/>
          <w:szCs w:val="20"/>
        </w:rPr>
      </w:pP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W aplikacji Tikrow dniówki publikuje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ponad 200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firm reprezentujących różne branże, m.in.</w:t>
      </w:r>
      <w:r w:rsidRPr="00414610">
        <w:rPr>
          <w:rStyle w:val="normaltextrun"/>
          <w:rFonts w:ascii="Arial" w:hAnsi="Arial" w:cs="Arial"/>
          <w:color w:val="172C45"/>
        </w:rPr>
        <w:t> </w:t>
      </w:r>
      <w:proofErr w:type="spellStart"/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retail</w:t>
      </w:r>
      <w:proofErr w:type="spellEnd"/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 xml:space="preserve">, produkcję, logistykę, </w:t>
      </w:r>
      <w:proofErr w:type="spellStart"/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HoReCa</w:t>
      </w:r>
      <w:proofErr w:type="spellEnd"/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 xml:space="preserve"> czy administrację.</w:t>
      </w:r>
      <w:r w:rsidRPr="00414610">
        <w:rPr>
          <w:rStyle w:val="normaltextrun"/>
          <w:rFonts w:ascii="Arial" w:hAnsi="Arial" w:cs="Arial"/>
          <w:color w:val="172C45"/>
        </w:rPr>
        <w:t> 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Wśród nich są m.in. Maxi Zoo, Biedronka, ACTION, Decathlon, Pandora,</w:t>
      </w:r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  <w:shd w:val="clear" w:color="auto" w:fill="FFFFFF"/>
        </w:rPr>
        <w:t xml:space="preserve"> Van Graff, </w:t>
      </w:r>
      <w:proofErr w:type="spellStart"/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  <w:shd w:val="clear" w:color="auto" w:fill="FFFFFF"/>
        </w:rPr>
        <w:t>Kross</w:t>
      </w:r>
      <w:proofErr w:type="spellEnd"/>
      <w:r w:rsidRPr="00414610">
        <w:rPr>
          <w:rStyle w:val="normaltextrun"/>
          <w:rFonts w:ascii="Euclid Circular B" w:hAnsi="Euclid Circular B" w:cs="Segoe UI"/>
          <w:color w:val="172C45"/>
          <w:sz w:val="22"/>
          <w:szCs w:val="22"/>
          <w:shd w:val="clear" w:color="auto" w:fill="FFFFFF"/>
        </w:rPr>
        <w:t xml:space="preserve">, </w:t>
      </w: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 xml:space="preserve">Media </w:t>
      </w:r>
      <w:proofErr w:type="spellStart"/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Markt</w:t>
      </w:r>
      <w:proofErr w:type="spellEnd"/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 xml:space="preserve">, Homla, Komfort czy </w:t>
      </w:r>
      <w:proofErr w:type="spellStart"/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Logicas</w:t>
      </w:r>
      <w:proofErr w:type="spellEnd"/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t>.</w:t>
      </w:r>
      <w:r w:rsidRPr="00414610">
        <w:rPr>
          <w:rStyle w:val="eop"/>
          <w:rFonts w:ascii="Euclid Circular B" w:hAnsi="Euclid Circular B" w:cs="Segoe UI"/>
          <w:color w:val="172C45"/>
          <w:sz w:val="20"/>
          <w:szCs w:val="20"/>
        </w:rPr>
        <w:t> </w:t>
      </w:r>
    </w:p>
    <w:p w14:paraId="1FD9A26A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18"/>
          <w:szCs w:val="18"/>
        </w:rPr>
      </w:pPr>
    </w:p>
    <w:p w14:paraId="0FC2FEC6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Euclid Circular B" w:hAnsi="Euclid Circular B" w:cs="Segoe UI"/>
          <w:color w:val="172C45"/>
          <w:sz w:val="20"/>
          <w:szCs w:val="20"/>
        </w:rPr>
      </w:pPr>
      <w:r w:rsidRPr="00414610">
        <w:rPr>
          <w:rStyle w:val="normaltextrun"/>
          <w:rFonts w:ascii="Euclid Circular B" w:hAnsi="Euclid Circular B" w:cs="Segoe UI"/>
          <w:color w:val="172C45"/>
          <w:sz w:val="20"/>
          <w:szCs w:val="20"/>
        </w:rPr>
        <w:lastRenderedPageBreak/>
        <w:t>Z Tikrow zarządzanie dodatkowymi osobami lub znalezienie dorywczej pracy jest tak proste jak zamówienie Ubera. Wchodzimy do aplikacji, wykonujemy trzy kliknięcia i mamy zarezerwowanego pracownika lub dniówkę. Szybko i wygodnie, bez rekrutacji i ukrytych kosztów.</w:t>
      </w:r>
      <w:r w:rsidRPr="00414610">
        <w:rPr>
          <w:rStyle w:val="eop"/>
          <w:rFonts w:ascii="Euclid Circular B" w:hAnsi="Euclid Circular B" w:cs="Segoe UI"/>
          <w:color w:val="172C45"/>
          <w:sz w:val="20"/>
          <w:szCs w:val="20"/>
        </w:rPr>
        <w:t> </w:t>
      </w:r>
    </w:p>
    <w:p w14:paraId="40FE9345" w14:textId="77777777" w:rsidR="00414610" w:rsidRP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Euclid Circular B" w:hAnsi="Euclid Circular B" w:cs="Segoe UI"/>
          <w:color w:val="172C45"/>
          <w:sz w:val="18"/>
          <w:szCs w:val="18"/>
        </w:rPr>
      </w:pPr>
    </w:p>
    <w:p w14:paraId="46B4BDD5" w14:textId="77777777" w:rsid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color w:val="172C45"/>
          <w:sz w:val="20"/>
          <w:szCs w:val="20"/>
        </w:rPr>
      </w:pPr>
      <w:r>
        <w:rPr>
          <w:rStyle w:val="normaltextrun"/>
          <w:rFonts w:ascii="Century Gothic" w:hAnsi="Century Gothic" w:cs="Segoe UI"/>
          <w:color w:val="172C45"/>
          <w:sz w:val="20"/>
          <w:szCs w:val="20"/>
        </w:rPr>
        <w:t>Więcej informacji o Tikrow:</w:t>
      </w:r>
      <w:r>
        <w:rPr>
          <w:rStyle w:val="normaltextrun"/>
          <w:rFonts w:ascii="Arial" w:hAnsi="Arial" w:cs="Arial"/>
          <w:color w:val="172C45"/>
          <w:sz w:val="20"/>
          <w:szCs w:val="20"/>
        </w:rPr>
        <w:t> </w:t>
      </w:r>
      <w:hyperlink r:id="rId8" w:tgtFrame="_blank" w:history="1">
        <w:r>
          <w:rPr>
            <w:rStyle w:val="normaltextrun"/>
            <w:rFonts w:ascii="Century Gothic" w:hAnsi="Century Gothic" w:cs="Segoe UI"/>
            <w:color w:val="172C45"/>
            <w:sz w:val="20"/>
            <w:szCs w:val="20"/>
          </w:rPr>
          <w:t>www.tikrow.com.</w:t>
        </w:r>
      </w:hyperlink>
      <w:r>
        <w:rPr>
          <w:rStyle w:val="normaltextrun"/>
          <w:rFonts w:ascii="Century Gothic" w:hAnsi="Century Gothic" w:cs="Segoe UI"/>
          <w:color w:val="172C45"/>
          <w:sz w:val="20"/>
          <w:szCs w:val="20"/>
        </w:rPr>
        <w:t> </w:t>
      </w:r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08C30C60" w14:textId="77777777" w:rsidR="00414610" w:rsidRDefault="00414610" w:rsidP="004146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172C45"/>
          <w:sz w:val="18"/>
          <w:szCs w:val="18"/>
        </w:rPr>
      </w:pPr>
    </w:p>
    <w:p w14:paraId="1EE36E4C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172C45"/>
          <w:sz w:val="20"/>
          <w:szCs w:val="20"/>
        </w:rPr>
        <w:t>Kontakt dla mediów:</w:t>
      </w:r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160B0BE4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172C45"/>
          <w:sz w:val="20"/>
          <w:szCs w:val="20"/>
        </w:rPr>
        <w:t>Sylwia Maj</w:t>
      </w:r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40D3D8BC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172C45"/>
          <w:sz w:val="20"/>
          <w:szCs w:val="20"/>
        </w:rPr>
        <w:t>Biuro Prasowe Tikrow</w:t>
      </w:r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1A2E72E6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172C45"/>
          <w:sz w:val="20"/>
          <w:szCs w:val="20"/>
        </w:rPr>
        <w:t>m.: +48503701452</w:t>
      </w:r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02FAA9CA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172C45"/>
          <w:sz w:val="20"/>
          <w:szCs w:val="20"/>
        </w:rPr>
        <w:t xml:space="preserve">e.: </w:t>
      </w:r>
      <w:hyperlink r:id="rId9" w:tgtFrame="_blank" w:history="1">
        <w:r>
          <w:rPr>
            <w:rStyle w:val="normaltextrun"/>
            <w:rFonts w:ascii="Century Gothic" w:hAnsi="Century Gothic" w:cs="Segoe UI"/>
            <w:color w:val="172C45"/>
            <w:sz w:val="20"/>
            <w:szCs w:val="20"/>
            <w:u w:val="single"/>
          </w:rPr>
          <w:t>sylwia.maj@zoom-bsc.pl</w:t>
        </w:r>
      </w:hyperlink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655061C1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57C30BDF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172C45"/>
          <w:sz w:val="20"/>
          <w:szCs w:val="20"/>
        </w:rPr>
        <w:t>Piotr Jasiński</w:t>
      </w:r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70AB43EC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172C45"/>
          <w:sz w:val="20"/>
          <w:szCs w:val="20"/>
        </w:rPr>
        <w:t>Biuro Prasowe Tikrow</w:t>
      </w:r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7559B3BC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172C45"/>
          <w:sz w:val="20"/>
          <w:szCs w:val="20"/>
        </w:rPr>
        <w:t>m.: +48533327182</w:t>
      </w:r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0D512F02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172C45"/>
          <w:sz w:val="20"/>
          <w:szCs w:val="20"/>
        </w:rPr>
        <w:t xml:space="preserve">e.: </w:t>
      </w:r>
      <w:hyperlink r:id="rId10" w:tgtFrame="_blank" w:history="1">
        <w:r>
          <w:rPr>
            <w:rStyle w:val="normaltextrun"/>
            <w:rFonts w:ascii="Century Gothic" w:hAnsi="Century Gothic" w:cs="Segoe UI"/>
            <w:color w:val="172C45"/>
            <w:sz w:val="20"/>
            <w:szCs w:val="20"/>
            <w:u w:val="single"/>
          </w:rPr>
          <w:t>piotr.jasinski@zoom-bsc.pl</w:t>
        </w:r>
      </w:hyperlink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7E850F01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color w:val="172C45"/>
          <w:sz w:val="20"/>
          <w:szCs w:val="20"/>
        </w:rPr>
        <w:t> </w:t>
      </w:r>
    </w:p>
    <w:p w14:paraId="519D8ACE" w14:textId="77777777" w:rsidR="00414610" w:rsidRDefault="00414610" w:rsidP="0041461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4DB2BD" w14:textId="273F8FA0" w:rsidR="005A2D8A" w:rsidRPr="004D5A70" w:rsidRDefault="005A2D8A" w:rsidP="00D17EEA">
      <w:pPr>
        <w:pStyle w:val="NormalnyWeb"/>
        <w:shd w:val="clear" w:color="auto" w:fill="FFFFFF"/>
        <w:spacing w:before="0" w:beforeAutospacing="0" w:after="0" w:afterAutospacing="0"/>
        <w:jc w:val="both"/>
      </w:pPr>
    </w:p>
    <w:sectPr w:rsidR="005A2D8A" w:rsidRPr="004D5A70" w:rsidSect="00BE29A8">
      <w:footerReference w:type="default" r:id="rId11"/>
      <w:headerReference w:type="first" r:id="rId12"/>
      <w:footerReference w:type="first" r:id="rId13"/>
      <w:pgSz w:w="11906" w:h="16838"/>
      <w:pgMar w:top="680" w:right="851" w:bottom="851" w:left="851" w:header="59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E938" w14:textId="77777777" w:rsidR="001A7D27" w:rsidRDefault="001A7D27" w:rsidP="00C9676A">
      <w:r>
        <w:separator/>
      </w:r>
    </w:p>
  </w:endnote>
  <w:endnote w:type="continuationSeparator" w:id="0">
    <w:p w14:paraId="7EC91EC0" w14:textId="77777777" w:rsidR="001A7D27" w:rsidRDefault="001A7D27" w:rsidP="00C9676A">
      <w:r>
        <w:continuationSeparator/>
      </w:r>
    </w:p>
  </w:endnote>
  <w:endnote w:type="continuationNotice" w:id="1">
    <w:p w14:paraId="175F6DBC" w14:textId="77777777" w:rsidR="001A7D27" w:rsidRDefault="001A7D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clid Circular B">
    <w:panose1 w:val="020B0504000000000000"/>
    <w:charset w:val="EE"/>
    <w:family w:val="swiss"/>
    <w:pitch w:val="variable"/>
    <w:sig w:usb0="A000027F" w:usb1="5000003B" w:usb2="0000002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clid Circular B Semibold">
    <w:panose1 w:val="020B0704000000000000"/>
    <w:charset w:val="EE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d w:val="8421225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715A5A" w14:textId="77777777" w:rsidR="00F6532A" w:rsidRPr="00C9676A" w:rsidRDefault="00F6532A" w:rsidP="00C9676A">
        <w:pPr>
          <w:pStyle w:val="Stopka"/>
          <w:framePr w:w="567" w:h="477" w:hRule="exact" w:wrap="none" w:vAnchor="text" w:hAnchor="page" w:x="10492" w:y="82"/>
          <w:jc w:val="center"/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</w:pP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begin"/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t>1</w: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342ED8E2" w14:textId="01B963E0" w:rsidR="00F6532A" w:rsidRDefault="00F6532A" w:rsidP="00C9676A">
    <w:pPr>
      <w:pStyle w:val="Stopka"/>
    </w:pPr>
    <w:r w:rsidRPr="00704727">
      <w:rPr>
        <w:noProof/>
      </w:rPr>
      <w:drawing>
        <wp:anchor distT="0" distB="0" distL="114300" distR="114300" simplePos="0" relativeHeight="251658240" behindDoc="1" locked="0" layoutInCell="1" allowOverlap="1" wp14:anchorId="08EE9915" wp14:editId="63DA9C87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245600" cy="35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1" behindDoc="1" locked="0" layoutInCell="1" allowOverlap="1" wp14:anchorId="5F556B32" wp14:editId="1200ACFD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340800" cy="35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A6A8" w14:textId="364ADB6C" w:rsidR="00F6532A" w:rsidRPr="00C9676A" w:rsidRDefault="00F6532A" w:rsidP="00C9676A">
    <w:pPr>
      <w:pStyle w:val="Stopka"/>
      <w:framePr w:w="567" w:h="477" w:hRule="exact" w:wrap="none" w:vAnchor="text" w:hAnchor="page" w:x="10488" w:y="73"/>
      <w:jc w:val="center"/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</w:pP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begin"/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nstrText xml:space="preserve"> PAGE </w:instrTex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separate"/>
    </w:r>
    <w:r w:rsidRPr="00C9676A">
      <w:rPr>
        <w:rStyle w:val="Numerstrony"/>
        <w:rFonts w:ascii="Euclid Circular B Semibold" w:hAnsi="Euclid Circular B Semibold"/>
        <w:b/>
        <w:bCs/>
        <w:noProof/>
        <w:color w:val="FFFFFF" w:themeColor="background1"/>
        <w:sz w:val="18"/>
        <w:szCs w:val="18"/>
      </w:rPr>
      <w:t>1</w: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end"/>
    </w:r>
  </w:p>
  <w:p w14:paraId="470A88D9" w14:textId="77777777" w:rsidR="00F6532A" w:rsidRDefault="00F6532A" w:rsidP="00C9676A">
    <w:pPr>
      <w:pStyle w:val="Stopka"/>
      <w:ind w:right="360"/>
    </w:pPr>
  </w:p>
  <w:p w14:paraId="2C668C47" w14:textId="21F4C54C" w:rsidR="00F6532A" w:rsidRDefault="00F6532A" w:rsidP="00C9676A">
    <w:pPr>
      <w:pStyle w:val="Stopka"/>
      <w:ind w:right="360"/>
    </w:pPr>
    <w:r w:rsidRPr="00704727">
      <w:rPr>
        <w:noProof/>
      </w:rPr>
      <w:drawing>
        <wp:anchor distT="0" distB="0" distL="114300" distR="114300" simplePos="0" relativeHeight="251658243" behindDoc="1" locked="0" layoutInCell="1" allowOverlap="1" wp14:anchorId="2E1D04CF" wp14:editId="77BC075E">
          <wp:simplePos x="0" y="0"/>
          <wp:positionH relativeFrom="margin">
            <wp:posOffset>0</wp:posOffset>
          </wp:positionH>
          <wp:positionV relativeFrom="bottomMargin">
            <wp:posOffset>316865</wp:posOffset>
          </wp:positionV>
          <wp:extent cx="3340735" cy="3562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7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2" behindDoc="1" locked="0" layoutInCell="1" allowOverlap="1" wp14:anchorId="7F98742E" wp14:editId="5EBC4550">
          <wp:simplePos x="0" y="0"/>
          <wp:positionH relativeFrom="margin">
            <wp:posOffset>5126990</wp:posOffset>
          </wp:positionH>
          <wp:positionV relativeFrom="bottomMargin">
            <wp:posOffset>317297</wp:posOffset>
          </wp:positionV>
          <wp:extent cx="1245235" cy="356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BE8B" w14:textId="77777777" w:rsidR="001A7D27" w:rsidRDefault="001A7D27" w:rsidP="00C9676A">
      <w:r>
        <w:separator/>
      </w:r>
    </w:p>
  </w:footnote>
  <w:footnote w:type="continuationSeparator" w:id="0">
    <w:p w14:paraId="626D9951" w14:textId="77777777" w:rsidR="001A7D27" w:rsidRDefault="001A7D27" w:rsidP="00C9676A">
      <w:r>
        <w:continuationSeparator/>
      </w:r>
    </w:p>
  </w:footnote>
  <w:footnote w:type="continuationNotice" w:id="1">
    <w:p w14:paraId="0483EC4E" w14:textId="77777777" w:rsidR="001A7D27" w:rsidRDefault="001A7D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B7A2" w14:textId="77777777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3"/>
      </w:rPr>
    </w:pPr>
  </w:p>
  <w:p w14:paraId="05BD1CC2" w14:textId="3EF3FB12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8"/>
      </w:rPr>
    </w:pPr>
    <w:r w:rsidRPr="004D5A70">
      <w:rPr>
        <w:rFonts w:ascii="Century Gothic" w:hAnsi="Century Gothic"/>
        <w:sz w:val="18"/>
      </w:rPr>
      <w:t>Informacja prasowa</w:t>
    </w:r>
  </w:p>
  <w:p w14:paraId="474CA908" w14:textId="70ED731E" w:rsidR="00F6532A" w:rsidRPr="004D5A70" w:rsidRDefault="00414610" w:rsidP="00F64C59">
    <w:pPr>
      <w:pStyle w:val="Nagwek"/>
      <w:spacing w:line="276" w:lineRule="auto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23 stycznia 2024</w:t>
    </w:r>
    <w:r w:rsidR="00F6532A" w:rsidRPr="004D5A70">
      <w:rPr>
        <w:rFonts w:ascii="Century Gothic" w:hAnsi="Century Gothic"/>
        <w:sz w:val="18"/>
      </w:rPr>
      <w:t xml:space="preserve"> roku</w:t>
    </w:r>
  </w:p>
  <w:p w14:paraId="3FF93A7E" w14:textId="3F2190CF" w:rsidR="00F6532A" w:rsidRDefault="00F6532A" w:rsidP="00C9676A">
    <w:pPr>
      <w:pStyle w:val="Nagwek"/>
    </w:pPr>
    <w:r w:rsidRPr="00704727">
      <w:rPr>
        <w:noProof/>
      </w:rPr>
      <w:drawing>
        <wp:anchor distT="0" distB="0" distL="114300" distR="114300" simplePos="0" relativeHeight="251661824" behindDoc="1" locked="0" layoutInCell="1" allowOverlap="1" wp14:anchorId="074B8284" wp14:editId="257B2CD9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87600" cy="2916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832"/>
    <w:multiLevelType w:val="multilevel"/>
    <w:tmpl w:val="409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26492"/>
    <w:multiLevelType w:val="hybridMultilevel"/>
    <w:tmpl w:val="06E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7BE3"/>
    <w:multiLevelType w:val="multilevel"/>
    <w:tmpl w:val="E97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8756715">
    <w:abstractNumId w:val="0"/>
  </w:num>
  <w:num w:numId="2" w16cid:durableId="1128627435">
    <w:abstractNumId w:val="2"/>
  </w:num>
  <w:num w:numId="3" w16cid:durableId="191485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27"/>
    <w:rsid w:val="000148C4"/>
    <w:rsid w:val="00030F39"/>
    <w:rsid w:val="00033345"/>
    <w:rsid w:val="00054795"/>
    <w:rsid w:val="000553CA"/>
    <w:rsid w:val="00062951"/>
    <w:rsid w:val="000663D6"/>
    <w:rsid w:val="0006692E"/>
    <w:rsid w:val="000A4942"/>
    <w:rsid w:val="000B3BE0"/>
    <w:rsid w:val="000B4DEA"/>
    <w:rsid w:val="000B56E6"/>
    <w:rsid w:val="000C1CEC"/>
    <w:rsid w:val="000C6975"/>
    <w:rsid w:val="000C7669"/>
    <w:rsid w:val="000E300A"/>
    <w:rsid w:val="000E5589"/>
    <w:rsid w:val="000E787E"/>
    <w:rsid w:val="000F0DA7"/>
    <w:rsid w:val="000F26A1"/>
    <w:rsid w:val="000F7F22"/>
    <w:rsid w:val="001028E4"/>
    <w:rsid w:val="001071F0"/>
    <w:rsid w:val="0010733C"/>
    <w:rsid w:val="00112E5F"/>
    <w:rsid w:val="00113AB1"/>
    <w:rsid w:val="00116CD3"/>
    <w:rsid w:val="00117740"/>
    <w:rsid w:val="001206AF"/>
    <w:rsid w:val="001226D3"/>
    <w:rsid w:val="00122EBC"/>
    <w:rsid w:val="0012567A"/>
    <w:rsid w:val="00127D62"/>
    <w:rsid w:val="00133A60"/>
    <w:rsid w:val="00136990"/>
    <w:rsid w:val="001435CE"/>
    <w:rsid w:val="0015368A"/>
    <w:rsid w:val="00153DE4"/>
    <w:rsid w:val="0015413E"/>
    <w:rsid w:val="00154860"/>
    <w:rsid w:val="00160AE3"/>
    <w:rsid w:val="00166115"/>
    <w:rsid w:val="0018075C"/>
    <w:rsid w:val="00182EB5"/>
    <w:rsid w:val="00184702"/>
    <w:rsid w:val="00184EC7"/>
    <w:rsid w:val="00186DCF"/>
    <w:rsid w:val="00187CAD"/>
    <w:rsid w:val="00191361"/>
    <w:rsid w:val="0019248E"/>
    <w:rsid w:val="001A39C0"/>
    <w:rsid w:val="001A3D57"/>
    <w:rsid w:val="001A6575"/>
    <w:rsid w:val="001A7D27"/>
    <w:rsid w:val="001B1195"/>
    <w:rsid w:val="001C00BB"/>
    <w:rsid w:val="001C2BE1"/>
    <w:rsid w:val="001E5924"/>
    <w:rsid w:val="001E7A0C"/>
    <w:rsid w:val="001F0657"/>
    <w:rsid w:val="001F1295"/>
    <w:rsid w:val="001F51E6"/>
    <w:rsid w:val="001F744F"/>
    <w:rsid w:val="0020189E"/>
    <w:rsid w:val="00215525"/>
    <w:rsid w:val="00222A97"/>
    <w:rsid w:val="0023105F"/>
    <w:rsid w:val="002314F7"/>
    <w:rsid w:val="00236211"/>
    <w:rsid w:val="0023698F"/>
    <w:rsid w:val="00240D96"/>
    <w:rsid w:val="00242842"/>
    <w:rsid w:val="002471D5"/>
    <w:rsid w:val="00250800"/>
    <w:rsid w:val="0025177A"/>
    <w:rsid w:val="00252072"/>
    <w:rsid w:val="002608D6"/>
    <w:rsid w:val="0026470A"/>
    <w:rsid w:val="002703BA"/>
    <w:rsid w:val="0027434F"/>
    <w:rsid w:val="00280EA9"/>
    <w:rsid w:val="0028172C"/>
    <w:rsid w:val="00287B73"/>
    <w:rsid w:val="0029230F"/>
    <w:rsid w:val="0029393D"/>
    <w:rsid w:val="002A3EFB"/>
    <w:rsid w:val="002B373A"/>
    <w:rsid w:val="002B40DF"/>
    <w:rsid w:val="002B7BBF"/>
    <w:rsid w:val="002C0828"/>
    <w:rsid w:val="002C087A"/>
    <w:rsid w:val="002C58A8"/>
    <w:rsid w:val="002D1FE2"/>
    <w:rsid w:val="002D6D27"/>
    <w:rsid w:val="002E0C2F"/>
    <w:rsid w:val="002E3262"/>
    <w:rsid w:val="002E64CA"/>
    <w:rsid w:val="002E70DC"/>
    <w:rsid w:val="002F3B9F"/>
    <w:rsid w:val="002F3E40"/>
    <w:rsid w:val="002F41E7"/>
    <w:rsid w:val="002F7BFE"/>
    <w:rsid w:val="0030006B"/>
    <w:rsid w:val="00304342"/>
    <w:rsid w:val="003056A3"/>
    <w:rsid w:val="00305FEB"/>
    <w:rsid w:val="00306035"/>
    <w:rsid w:val="00307787"/>
    <w:rsid w:val="00320377"/>
    <w:rsid w:val="00343F57"/>
    <w:rsid w:val="003456EC"/>
    <w:rsid w:val="00347631"/>
    <w:rsid w:val="00352B76"/>
    <w:rsid w:val="003557DA"/>
    <w:rsid w:val="003664C2"/>
    <w:rsid w:val="00366635"/>
    <w:rsid w:val="003669A4"/>
    <w:rsid w:val="00370650"/>
    <w:rsid w:val="0037691C"/>
    <w:rsid w:val="00381426"/>
    <w:rsid w:val="003902BD"/>
    <w:rsid w:val="003951EE"/>
    <w:rsid w:val="00397903"/>
    <w:rsid w:val="003A71FB"/>
    <w:rsid w:val="003B219A"/>
    <w:rsid w:val="003B2FC9"/>
    <w:rsid w:val="003B4BE1"/>
    <w:rsid w:val="003B5BC6"/>
    <w:rsid w:val="003B71E2"/>
    <w:rsid w:val="003C7D3E"/>
    <w:rsid w:val="003D151F"/>
    <w:rsid w:val="003D6A6D"/>
    <w:rsid w:val="003E1769"/>
    <w:rsid w:val="003E7AF7"/>
    <w:rsid w:val="003F26DC"/>
    <w:rsid w:val="00400DAD"/>
    <w:rsid w:val="00411031"/>
    <w:rsid w:val="00414610"/>
    <w:rsid w:val="00415AB9"/>
    <w:rsid w:val="00416BD9"/>
    <w:rsid w:val="004218C4"/>
    <w:rsid w:val="00422510"/>
    <w:rsid w:val="00425160"/>
    <w:rsid w:val="004253F9"/>
    <w:rsid w:val="0043004F"/>
    <w:rsid w:val="0043451D"/>
    <w:rsid w:val="0044402F"/>
    <w:rsid w:val="00445FC3"/>
    <w:rsid w:val="00450DB1"/>
    <w:rsid w:val="00453584"/>
    <w:rsid w:val="00455BD1"/>
    <w:rsid w:val="004616FC"/>
    <w:rsid w:val="00462630"/>
    <w:rsid w:val="00466650"/>
    <w:rsid w:val="004847E7"/>
    <w:rsid w:val="00490903"/>
    <w:rsid w:val="00490C04"/>
    <w:rsid w:val="00491D47"/>
    <w:rsid w:val="004962FE"/>
    <w:rsid w:val="004A3824"/>
    <w:rsid w:val="004A6E24"/>
    <w:rsid w:val="004A75A6"/>
    <w:rsid w:val="004B001B"/>
    <w:rsid w:val="004B3690"/>
    <w:rsid w:val="004B51E4"/>
    <w:rsid w:val="004C0807"/>
    <w:rsid w:val="004C1C06"/>
    <w:rsid w:val="004C2383"/>
    <w:rsid w:val="004C5C48"/>
    <w:rsid w:val="004D03C2"/>
    <w:rsid w:val="004D081F"/>
    <w:rsid w:val="004D21EB"/>
    <w:rsid w:val="004D30EC"/>
    <w:rsid w:val="004D4C02"/>
    <w:rsid w:val="004D5A70"/>
    <w:rsid w:val="004E04B3"/>
    <w:rsid w:val="004E0693"/>
    <w:rsid w:val="004E3883"/>
    <w:rsid w:val="004E4CE4"/>
    <w:rsid w:val="004E53AC"/>
    <w:rsid w:val="004E5E96"/>
    <w:rsid w:val="004E7CB7"/>
    <w:rsid w:val="004F6AEB"/>
    <w:rsid w:val="0050202D"/>
    <w:rsid w:val="0050340B"/>
    <w:rsid w:val="0051074C"/>
    <w:rsid w:val="0051413D"/>
    <w:rsid w:val="00530405"/>
    <w:rsid w:val="00537EAA"/>
    <w:rsid w:val="00545A36"/>
    <w:rsid w:val="005465A4"/>
    <w:rsid w:val="005742DC"/>
    <w:rsid w:val="00574632"/>
    <w:rsid w:val="005800CA"/>
    <w:rsid w:val="00581602"/>
    <w:rsid w:val="005849B6"/>
    <w:rsid w:val="005865A5"/>
    <w:rsid w:val="00586B08"/>
    <w:rsid w:val="00586C80"/>
    <w:rsid w:val="0059603C"/>
    <w:rsid w:val="005A2D8A"/>
    <w:rsid w:val="005C04DC"/>
    <w:rsid w:val="005C26FA"/>
    <w:rsid w:val="005D0697"/>
    <w:rsid w:val="005D79FC"/>
    <w:rsid w:val="005E02B9"/>
    <w:rsid w:val="005E3BC7"/>
    <w:rsid w:val="005E3F69"/>
    <w:rsid w:val="005E4E88"/>
    <w:rsid w:val="005F0A1B"/>
    <w:rsid w:val="005F6684"/>
    <w:rsid w:val="005F7CD4"/>
    <w:rsid w:val="00611ABA"/>
    <w:rsid w:val="0061678D"/>
    <w:rsid w:val="0062005E"/>
    <w:rsid w:val="00620E5F"/>
    <w:rsid w:val="006222AC"/>
    <w:rsid w:val="00625864"/>
    <w:rsid w:val="0063053A"/>
    <w:rsid w:val="00630898"/>
    <w:rsid w:val="00633938"/>
    <w:rsid w:val="00636007"/>
    <w:rsid w:val="00643915"/>
    <w:rsid w:val="006544C7"/>
    <w:rsid w:val="00664DF8"/>
    <w:rsid w:val="006667F8"/>
    <w:rsid w:val="00667359"/>
    <w:rsid w:val="00674221"/>
    <w:rsid w:val="00676AF2"/>
    <w:rsid w:val="00684287"/>
    <w:rsid w:val="00687581"/>
    <w:rsid w:val="00695F05"/>
    <w:rsid w:val="006B5FD3"/>
    <w:rsid w:val="006B62A7"/>
    <w:rsid w:val="006B6687"/>
    <w:rsid w:val="006B7394"/>
    <w:rsid w:val="006D3141"/>
    <w:rsid w:val="006D356F"/>
    <w:rsid w:val="006D4FE0"/>
    <w:rsid w:val="006E1846"/>
    <w:rsid w:val="006E19ED"/>
    <w:rsid w:val="006E3831"/>
    <w:rsid w:val="006E6243"/>
    <w:rsid w:val="006F24CC"/>
    <w:rsid w:val="006F5CF0"/>
    <w:rsid w:val="006F7141"/>
    <w:rsid w:val="006F7258"/>
    <w:rsid w:val="006F7CBA"/>
    <w:rsid w:val="00702A9C"/>
    <w:rsid w:val="007042E0"/>
    <w:rsid w:val="00704727"/>
    <w:rsid w:val="007060B7"/>
    <w:rsid w:val="007156CB"/>
    <w:rsid w:val="00720D70"/>
    <w:rsid w:val="00723C2D"/>
    <w:rsid w:val="00726667"/>
    <w:rsid w:val="0073190D"/>
    <w:rsid w:val="0073361D"/>
    <w:rsid w:val="00737DC3"/>
    <w:rsid w:val="00750AD9"/>
    <w:rsid w:val="00751907"/>
    <w:rsid w:val="00753EDA"/>
    <w:rsid w:val="0075417C"/>
    <w:rsid w:val="007541A9"/>
    <w:rsid w:val="00765894"/>
    <w:rsid w:val="00770866"/>
    <w:rsid w:val="007717E3"/>
    <w:rsid w:val="00774A95"/>
    <w:rsid w:val="007766BF"/>
    <w:rsid w:val="007775CD"/>
    <w:rsid w:val="00784A70"/>
    <w:rsid w:val="00787CF7"/>
    <w:rsid w:val="00793B9B"/>
    <w:rsid w:val="007943D3"/>
    <w:rsid w:val="007A0512"/>
    <w:rsid w:val="007A379C"/>
    <w:rsid w:val="007A53F1"/>
    <w:rsid w:val="007A6297"/>
    <w:rsid w:val="007B4A22"/>
    <w:rsid w:val="007B5549"/>
    <w:rsid w:val="007C0BF0"/>
    <w:rsid w:val="007C23D2"/>
    <w:rsid w:val="007C397C"/>
    <w:rsid w:val="007C6DBE"/>
    <w:rsid w:val="007F026B"/>
    <w:rsid w:val="007F1C09"/>
    <w:rsid w:val="00800207"/>
    <w:rsid w:val="008065DB"/>
    <w:rsid w:val="008217FA"/>
    <w:rsid w:val="00841B32"/>
    <w:rsid w:val="00850660"/>
    <w:rsid w:val="00857220"/>
    <w:rsid w:val="00857E34"/>
    <w:rsid w:val="00861E08"/>
    <w:rsid w:val="00864B17"/>
    <w:rsid w:val="008711D4"/>
    <w:rsid w:val="00872AB0"/>
    <w:rsid w:val="0087520E"/>
    <w:rsid w:val="00875FE5"/>
    <w:rsid w:val="00884734"/>
    <w:rsid w:val="00892EB9"/>
    <w:rsid w:val="00896726"/>
    <w:rsid w:val="008A11EE"/>
    <w:rsid w:val="008A20C8"/>
    <w:rsid w:val="008A71E0"/>
    <w:rsid w:val="008B2E45"/>
    <w:rsid w:val="008C0E50"/>
    <w:rsid w:val="008C6535"/>
    <w:rsid w:val="008D2391"/>
    <w:rsid w:val="008D4219"/>
    <w:rsid w:val="008E42A3"/>
    <w:rsid w:val="008F10DA"/>
    <w:rsid w:val="008F20DE"/>
    <w:rsid w:val="008F313D"/>
    <w:rsid w:val="008F3AA4"/>
    <w:rsid w:val="008F53DD"/>
    <w:rsid w:val="0090044D"/>
    <w:rsid w:val="00905165"/>
    <w:rsid w:val="009117F2"/>
    <w:rsid w:val="0092060C"/>
    <w:rsid w:val="0092165E"/>
    <w:rsid w:val="00921934"/>
    <w:rsid w:val="00926A28"/>
    <w:rsid w:val="0093026D"/>
    <w:rsid w:val="00963024"/>
    <w:rsid w:val="00963D5F"/>
    <w:rsid w:val="00975A7B"/>
    <w:rsid w:val="0097669E"/>
    <w:rsid w:val="00987FE4"/>
    <w:rsid w:val="009932A7"/>
    <w:rsid w:val="009A0CBE"/>
    <w:rsid w:val="009A5760"/>
    <w:rsid w:val="009A6F9B"/>
    <w:rsid w:val="009B075C"/>
    <w:rsid w:val="009B2B02"/>
    <w:rsid w:val="009B4FA4"/>
    <w:rsid w:val="009C2C23"/>
    <w:rsid w:val="009C2F0A"/>
    <w:rsid w:val="009C49EA"/>
    <w:rsid w:val="009C5CE4"/>
    <w:rsid w:val="009C6A1C"/>
    <w:rsid w:val="009C747E"/>
    <w:rsid w:val="009D1156"/>
    <w:rsid w:val="009E181A"/>
    <w:rsid w:val="009E1ED3"/>
    <w:rsid w:val="009E6B42"/>
    <w:rsid w:val="009F5C87"/>
    <w:rsid w:val="00A04B7F"/>
    <w:rsid w:val="00A0522E"/>
    <w:rsid w:val="00A0775E"/>
    <w:rsid w:val="00A11C5C"/>
    <w:rsid w:val="00A135B3"/>
    <w:rsid w:val="00A15252"/>
    <w:rsid w:val="00A16C02"/>
    <w:rsid w:val="00A26770"/>
    <w:rsid w:val="00A34122"/>
    <w:rsid w:val="00A35EE8"/>
    <w:rsid w:val="00A37218"/>
    <w:rsid w:val="00A41218"/>
    <w:rsid w:val="00A427E7"/>
    <w:rsid w:val="00A44371"/>
    <w:rsid w:val="00A44629"/>
    <w:rsid w:val="00A461A6"/>
    <w:rsid w:val="00A505F8"/>
    <w:rsid w:val="00A56187"/>
    <w:rsid w:val="00A650AE"/>
    <w:rsid w:val="00A72486"/>
    <w:rsid w:val="00A755A5"/>
    <w:rsid w:val="00A762B6"/>
    <w:rsid w:val="00A862D3"/>
    <w:rsid w:val="00A863CD"/>
    <w:rsid w:val="00A87DC8"/>
    <w:rsid w:val="00AA0D87"/>
    <w:rsid w:val="00AA21B1"/>
    <w:rsid w:val="00AA3729"/>
    <w:rsid w:val="00AB3B10"/>
    <w:rsid w:val="00AC571F"/>
    <w:rsid w:val="00AD1C9D"/>
    <w:rsid w:val="00AD1D57"/>
    <w:rsid w:val="00AD3AED"/>
    <w:rsid w:val="00AD7D5D"/>
    <w:rsid w:val="00AE2E00"/>
    <w:rsid w:val="00AE4226"/>
    <w:rsid w:val="00AE604F"/>
    <w:rsid w:val="00B011BE"/>
    <w:rsid w:val="00B02979"/>
    <w:rsid w:val="00B034C4"/>
    <w:rsid w:val="00B05996"/>
    <w:rsid w:val="00B062A7"/>
    <w:rsid w:val="00B07FFD"/>
    <w:rsid w:val="00B12EB6"/>
    <w:rsid w:val="00B14F01"/>
    <w:rsid w:val="00B15722"/>
    <w:rsid w:val="00B23FCB"/>
    <w:rsid w:val="00B26698"/>
    <w:rsid w:val="00B34E57"/>
    <w:rsid w:val="00B35603"/>
    <w:rsid w:val="00B360F0"/>
    <w:rsid w:val="00B36645"/>
    <w:rsid w:val="00B40C53"/>
    <w:rsid w:val="00B42B3A"/>
    <w:rsid w:val="00B5168D"/>
    <w:rsid w:val="00B558AE"/>
    <w:rsid w:val="00B55B08"/>
    <w:rsid w:val="00B6298B"/>
    <w:rsid w:val="00B64C55"/>
    <w:rsid w:val="00B657A8"/>
    <w:rsid w:val="00B664CA"/>
    <w:rsid w:val="00B711DB"/>
    <w:rsid w:val="00B74AE2"/>
    <w:rsid w:val="00B762D7"/>
    <w:rsid w:val="00B86F28"/>
    <w:rsid w:val="00B907E6"/>
    <w:rsid w:val="00B93405"/>
    <w:rsid w:val="00B95D39"/>
    <w:rsid w:val="00BA5644"/>
    <w:rsid w:val="00BB778F"/>
    <w:rsid w:val="00BD0323"/>
    <w:rsid w:val="00BD7046"/>
    <w:rsid w:val="00BE133D"/>
    <w:rsid w:val="00BE2354"/>
    <w:rsid w:val="00BE29A8"/>
    <w:rsid w:val="00BE6C4F"/>
    <w:rsid w:val="00BF60A3"/>
    <w:rsid w:val="00BF652D"/>
    <w:rsid w:val="00C02A89"/>
    <w:rsid w:val="00C032C4"/>
    <w:rsid w:val="00C10FE3"/>
    <w:rsid w:val="00C1225C"/>
    <w:rsid w:val="00C22563"/>
    <w:rsid w:val="00C23D12"/>
    <w:rsid w:val="00C32221"/>
    <w:rsid w:val="00C35521"/>
    <w:rsid w:val="00C36FCE"/>
    <w:rsid w:val="00C37EF8"/>
    <w:rsid w:val="00C45962"/>
    <w:rsid w:val="00C45C0F"/>
    <w:rsid w:val="00C4777E"/>
    <w:rsid w:val="00C50915"/>
    <w:rsid w:val="00C608C9"/>
    <w:rsid w:val="00C63298"/>
    <w:rsid w:val="00C64654"/>
    <w:rsid w:val="00C65CE5"/>
    <w:rsid w:val="00C7220B"/>
    <w:rsid w:val="00C75A00"/>
    <w:rsid w:val="00C84EBC"/>
    <w:rsid w:val="00C9037C"/>
    <w:rsid w:val="00C95595"/>
    <w:rsid w:val="00C9676A"/>
    <w:rsid w:val="00C97288"/>
    <w:rsid w:val="00CA0D60"/>
    <w:rsid w:val="00CA7709"/>
    <w:rsid w:val="00CA7B5D"/>
    <w:rsid w:val="00CB7A5C"/>
    <w:rsid w:val="00CC0A92"/>
    <w:rsid w:val="00CC4190"/>
    <w:rsid w:val="00CD788A"/>
    <w:rsid w:val="00CD78DC"/>
    <w:rsid w:val="00CE0666"/>
    <w:rsid w:val="00CE0DD6"/>
    <w:rsid w:val="00CE3933"/>
    <w:rsid w:val="00CE6A0D"/>
    <w:rsid w:val="00CE7A4C"/>
    <w:rsid w:val="00CF1AE4"/>
    <w:rsid w:val="00CF458E"/>
    <w:rsid w:val="00CF5CFD"/>
    <w:rsid w:val="00CF69E2"/>
    <w:rsid w:val="00CF7193"/>
    <w:rsid w:val="00D01B3B"/>
    <w:rsid w:val="00D11E6A"/>
    <w:rsid w:val="00D15595"/>
    <w:rsid w:val="00D17EEA"/>
    <w:rsid w:val="00D24292"/>
    <w:rsid w:val="00D346FA"/>
    <w:rsid w:val="00D34ADB"/>
    <w:rsid w:val="00D4201E"/>
    <w:rsid w:val="00D430A5"/>
    <w:rsid w:val="00D43602"/>
    <w:rsid w:val="00D50826"/>
    <w:rsid w:val="00D5117D"/>
    <w:rsid w:val="00D51466"/>
    <w:rsid w:val="00D53B49"/>
    <w:rsid w:val="00D6453D"/>
    <w:rsid w:val="00D820CD"/>
    <w:rsid w:val="00D82A34"/>
    <w:rsid w:val="00D93592"/>
    <w:rsid w:val="00D96E81"/>
    <w:rsid w:val="00DB0DCD"/>
    <w:rsid w:val="00DB151D"/>
    <w:rsid w:val="00DB79E1"/>
    <w:rsid w:val="00DC14F3"/>
    <w:rsid w:val="00DC4232"/>
    <w:rsid w:val="00DC6523"/>
    <w:rsid w:val="00DD0BA1"/>
    <w:rsid w:val="00DD3E1C"/>
    <w:rsid w:val="00DE272B"/>
    <w:rsid w:val="00DE6E15"/>
    <w:rsid w:val="00DE79B9"/>
    <w:rsid w:val="00DF03C3"/>
    <w:rsid w:val="00DF4BEB"/>
    <w:rsid w:val="00DF53A6"/>
    <w:rsid w:val="00DF71C1"/>
    <w:rsid w:val="00E03652"/>
    <w:rsid w:val="00E04603"/>
    <w:rsid w:val="00E12118"/>
    <w:rsid w:val="00E14786"/>
    <w:rsid w:val="00E17646"/>
    <w:rsid w:val="00E2133A"/>
    <w:rsid w:val="00E301E6"/>
    <w:rsid w:val="00E34C49"/>
    <w:rsid w:val="00E36897"/>
    <w:rsid w:val="00E422BF"/>
    <w:rsid w:val="00E42747"/>
    <w:rsid w:val="00E42777"/>
    <w:rsid w:val="00E4328B"/>
    <w:rsid w:val="00E47B9E"/>
    <w:rsid w:val="00E539AA"/>
    <w:rsid w:val="00E57D3C"/>
    <w:rsid w:val="00E71E88"/>
    <w:rsid w:val="00E73794"/>
    <w:rsid w:val="00E742B7"/>
    <w:rsid w:val="00E750FF"/>
    <w:rsid w:val="00E757AD"/>
    <w:rsid w:val="00E8119D"/>
    <w:rsid w:val="00E86285"/>
    <w:rsid w:val="00E907EB"/>
    <w:rsid w:val="00E910ED"/>
    <w:rsid w:val="00E92FFE"/>
    <w:rsid w:val="00E96459"/>
    <w:rsid w:val="00E9717D"/>
    <w:rsid w:val="00EA05BF"/>
    <w:rsid w:val="00EA07E4"/>
    <w:rsid w:val="00EA1382"/>
    <w:rsid w:val="00EA20D3"/>
    <w:rsid w:val="00EA4F86"/>
    <w:rsid w:val="00EB0BD3"/>
    <w:rsid w:val="00EB1A41"/>
    <w:rsid w:val="00EB25C6"/>
    <w:rsid w:val="00EB79A0"/>
    <w:rsid w:val="00EC33A5"/>
    <w:rsid w:val="00ED0374"/>
    <w:rsid w:val="00ED1D6E"/>
    <w:rsid w:val="00ED29FF"/>
    <w:rsid w:val="00ED7D75"/>
    <w:rsid w:val="00EE2830"/>
    <w:rsid w:val="00EE60D2"/>
    <w:rsid w:val="00EE6303"/>
    <w:rsid w:val="00F03C58"/>
    <w:rsid w:val="00F040A2"/>
    <w:rsid w:val="00F10555"/>
    <w:rsid w:val="00F16435"/>
    <w:rsid w:val="00F2159B"/>
    <w:rsid w:val="00F22E19"/>
    <w:rsid w:val="00F316D2"/>
    <w:rsid w:val="00F34760"/>
    <w:rsid w:val="00F36975"/>
    <w:rsid w:val="00F40B5F"/>
    <w:rsid w:val="00F414E5"/>
    <w:rsid w:val="00F53E0C"/>
    <w:rsid w:val="00F54666"/>
    <w:rsid w:val="00F621D3"/>
    <w:rsid w:val="00F64C59"/>
    <w:rsid w:val="00F6532A"/>
    <w:rsid w:val="00F700A9"/>
    <w:rsid w:val="00F73F9F"/>
    <w:rsid w:val="00F75E5A"/>
    <w:rsid w:val="00F76B36"/>
    <w:rsid w:val="00F77B6D"/>
    <w:rsid w:val="00F77BFF"/>
    <w:rsid w:val="00F8570F"/>
    <w:rsid w:val="00F91FB5"/>
    <w:rsid w:val="00F92848"/>
    <w:rsid w:val="00F966A9"/>
    <w:rsid w:val="00F976E3"/>
    <w:rsid w:val="00FA3212"/>
    <w:rsid w:val="00FA43C8"/>
    <w:rsid w:val="00FA7FB2"/>
    <w:rsid w:val="00FB39FD"/>
    <w:rsid w:val="00FB3A4B"/>
    <w:rsid w:val="00FB5CBE"/>
    <w:rsid w:val="00FB61E8"/>
    <w:rsid w:val="00FB63B4"/>
    <w:rsid w:val="00FC6E67"/>
    <w:rsid w:val="00FC7C6E"/>
    <w:rsid w:val="00FE12A8"/>
    <w:rsid w:val="00FE626E"/>
    <w:rsid w:val="00FE76EB"/>
    <w:rsid w:val="00FF3322"/>
    <w:rsid w:val="00FF45D2"/>
    <w:rsid w:val="00FF5693"/>
    <w:rsid w:val="02970A5E"/>
    <w:rsid w:val="03470552"/>
    <w:rsid w:val="042F46EF"/>
    <w:rsid w:val="0432DABF"/>
    <w:rsid w:val="07722AFF"/>
    <w:rsid w:val="0BE9E5ED"/>
    <w:rsid w:val="0C39737E"/>
    <w:rsid w:val="0C45E0A5"/>
    <w:rsid w:val="0D3DD9D6"/>
    <w:rsid w:val="0EB724EC"/>
    <w:rsid w:val="0FE49749"/>
    <w:rsid w:val="1450EC0F"/>
    <w:rsid w:val="17943F36"/>
    <w:rsid w:val="1C5784CE"/>
    <w:rsid w:val="1D200AAD"/>
    <w:rsid w:val="1D2A31DE"/>
    <w:rsid w:val="1DDF401A"/>
    <w:rsid w:val="1DF3552F"/>
    <w:rsid w:val="1F8F2590"/>
    <w:rsid w:val="1FED6AE0"/>
    <w:rsid w:val="2162162C"/>
    <w:rsid w:val="238EE78A"/>
    <w:rsid w:val="23ED69C0"/>
    <w:rsid w:val="28BD19AB"/>
    <w:rsid w:val="2D908ACE"/>
    <w:rsid w:val="2EE4138F"/>
    <w:rsid w:val="307FE3F0"/>
    <w:rsid w:val="3630A3BC"/>
    <w:rsid w:val="36EF17D6"/>
    <w:rsid w:val="409ACC76"/>
    <w:rsid w:val="43555618"/>
    <w:rsid w:val="458DF1F3"/>
    <w:rsid w:val="46E88575"/>
    <w:rsid w:val="473C5607"/>
    <w:rsid w:val="4C7FED45"/>
    <w:rsid w:val="4CB354F7"/>
    <w:rsid w:val="4F4767EC"/>
    <w:rsid w:val="534F2752"/>
    <w:rsid w:val="568F8821"/>
    <w:rsid w:val="5965530C"/>
    <w:rsid w:val="5A6686F2"/>
    <w:rsid w:val="5DC714DF"/>
    <w:rsid w:val="5E925011"/>
    <w:rsid w:val="5F88C71F"/>
    <w:rsid w:val="6154B8DC"/>
    <w:rsid w:val="64C7C8F5"/>
    <w:rsid w:val="6526EE41"/>
    <w:rsid w:val="674069C5"/>
    <w:rsid w:val="6C75AB6D"/>
    <w:rsid w:val="6CC43A83"/>
    <w:rsid w:val="6EE2D00C"/>
    <w:rsid w:val="6F870651"/>
    <w:rsid w:val="7126DCC1"/>
    <w:rsid w:val="73FD1B8B"/>
    <w:rsid w:val="7405C470"/>
    <w:rsid w:val="782A7E16"/>
    <w:rsid w:val="7BF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BAFA4"/>
  <w15:chartTrackingRefBased/>
  <w15:docId w15:val="{EE91DBF6-0262-3440-8ADA-75DABC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6A"/>
    <w:pPr>
      <w:spacing w:line="320" w:lineRule="exact"/>
      <w:jc w:val="both"/>
    </w:pPr>
    <w:rPr>
      <w:rFonts w:ascii="Euclid Circular B" w:hAnsi="Euclid Circular B"/>
      <w:color w:val="172C4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727"/>
  </w:style>
  <w:style w:type="paragraph" w:styleId="Stopka">
    <w:name w:val="footer"/>
    <w:basedOn w:val="Normalny"/>
    <w:link w:val="Stopka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727"/>
  </w:style>
  <w:style w:type="character" w:styleId="Numerstrony">
    <w:name w:val="page number"/>
    <w:basedOn w:val="Domylnaczcionkaakapitu"/>
    <w:uiPriority w:val="99"/>
    <w:semiHidden/>
    <w:unhideWhenUsed/>
    <w:rsid w:val="00C9676A"/>
  </w:style>
  <w:style w:type="paragraph" w:styleId="NormalnyWeb">
    <w:name w:val="Normal (Web)"/>
    <w:basedOn w:val="Normalny"/>
    <w:uiPriority w:val="99"/>
    <w:unhideWhenUsed/>
    <w:rsid w:val="00BE29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BE29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0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E0693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Euclid Circular B" w:hAnsi="Euclid Circular B"/>
      <w:color w:val="172C45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5168D"/>
    <w:rPr>
      <w:i/>
      <w:iCs/>
    </w:rPr>
  </w:style>
  <w:style w:type="paragraph" w:styleId="Poprawka">
    <w:name w:val="Revision"/>
    <w:hidden/>
    <w:uiPriority w:val="99"/>
    <w:semiHidden/>
    <w:rsid w:val="005742DC"/>
    <w:rPr>
      <w:rFonts w:ascii="Euclid Circular B" w:hAnsi="Euclid Circular B"/>
      <w:color w:val="172C4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747"/>
    <w:rPr>
      <w:rFonts w:ascii="Euclid Circular B" w:hAnsi="Euclid Circular B"/>
      <w:b/>
      <w:bCs/>
      <w:color w:val="172C4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47"/>
    <w:rPr>
      <w:rFonts w:ascii="Times New Roman" w:hAnsi="Times New Roman" w:cs="Times New Roman"/>
      <w:color w:val="172C45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DB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DB1"/>
    <w:rPr>
      <w:rFonts w:ascii="Euclid Circular B" w:hAnsi="Euclid Circular B"/>
      <w:color w:val="172C45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D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FC9"/>
    <w:rPr>
      <w:rFonts w:ascii="Euclid Circular B" w:hAnsi="Euclid Circular B"/>
      <w:color w:val="172C4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FC9"/>
    <w:rPr>
      <w:vertAlign w:val="superscript"/>
    </w:rPr>
  </w:style>
  <w:style w:type="paragraph" w:customStyle="1" w:styleId="paragraph">
    <w:name w:val="paragraph"/>
    <w:basedOn w:val="Normalny"/>
    <w:rsid w:val="004146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ormaltextrun">
    <w:name w:val="normaltextrun"/>
    <w:basedOn w:val="Domylnaczcionkaakapitu"/>
    <w:rsid w:val="00414610"/>
  </w:style>
  <w:style w:type="character" w:customStyle="1" w:styleId="eop">
    <w:name w:val="eop"/>
    <w:basedOn w:val="Domylnaczcionkaakapitu"/>
    <w:rsid w:val="0041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row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otr.jasinski@zoom-bs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maj@zoom-bsc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F489-0B6D-654C-B376-CD13C168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</dc:creator>
  <cp:keywords/>
  <dc:description/>
  <cp:lastModifiedBy>Ilona Olejarz</cp:lastModifiedBy>
  <cp:revision>2</cp:revision>
  <dcterms:created xsi:type="dcterms:W3CDTF">2024-01-23T11:00:00Z</dcterms:created>
  <dcterms:modified xsi:type="dcterms:W3CDTF">2024-01-23T11:00:00Z</dcterms:modified>
</cp:coreProperties>
</file>